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8287" w14:textId="77777777" w:rsidR="007312E4" w:rsidRPr="00C03AD4" w:rsidRDefault="000C2DAE" w:rsidP="005630DC">
      <w:pPr>
        <w:rPr>
          <w:rFonts w:eastAsiaTheme="majorEastAsia" w:cstheme="minorHAnsi"/>
          <w:color w:val="2F5496" w:themeColor="accent1" w:themeShade="BF"/>
          <w:sz w:val="26"/>
          <w:szCs w:val="26"/>
        </w:rPr>
      </w:pPr>
      <w:r w:rsidRPr="00C03AD4">
        <w:rPr>
          <w:rFonts w:eastAsiaTheme="majorEastAsia" w:cstheme="minorHAnsi"/>
          <w:color w:val="2F5496" w:themeColor="accent1" w:themeShade="BF"/>
          <w:sz w:val="26"/>
          <w:szCs w:val="26"/>
        </w:rPr>
        <w:t>Purpose:</w:t>
      </w:r>
    </w:p>
    <w:p w14:paraId="767428E0" w14:textId="2A353307" w:rsidR="005630DC" w:rsidRPr="00C03AD4" w:rsidRDefault="005630DC" w:rsidP="005630DC">
      <w:pPr>
        <w:rPr>
          <w:rFonts w:cstheme="minorHAnsi"/>
        </w:rPr>
      </w:pPr>
      <w:r w:rsidRPr="00C03AD4">
        <w:rPr>
          <w:rFonts w:cstheme="minorHAnsi"/>
        </w:rPr>
        <w:t>This document outlines the method used to account for</w:t>
      </w:r>
      <w:r w:rsidR="003300F8">
        <w:rPr>
          <w:rFonts w:cstheme="minorHAnsi"/>
        </w:rPr>
        <w:t xml:space="preserve"> emissions from</w:t>
      </w:r>
      <w:r w:rsidRPr="00C03AD4">
        <w:rPr>
          <w:rFonts w:cstheme="minorHAnsi"/>
        </w:rPr>
        <w:t xml:space="preserve"> </w:t>
      </w:r>
      <w:r w:rsidR="003300F8">
        <w:rPr>
          <w:rFonts w:cstheme="minorHAnsi"/>
        </w:rPr>
        <w:t>blowdown vent</w:t>
      </w:r>
      <w:r w:rsidR="00F54708">
        <w:rPr>
          <w:rFonts w:cstheme="minorHAnsi"/>
        </w:rPr>
        <w:t>ing</w:t>
      </w:r>
      <w:r w:rsidR="00583F5C" w:rsidRPr="00C03AD4">
        <w:rPr>
          <w:rFonts w:cstheme="minorHAnsi"/>
        </w:rPr>
        <w:t xml:space="preserve"> </w:t>
      </w:r>
      <w:r w:rsidR="008821FA" w:rsidRPr="00C03AD4">
        <w:rPr>
          <w:rFonts w:cstheme="minorHAnsi"/>
        </w:rPr>
        <w:t xml:space="preserve">to incorporate </w:t>
      </w:r>
      <w:r w:rsidRPr="00C03AD4">
        <w:rPr>
          <w:rFonts w:cstheme="minorHAnsi"/>
        </w:rPr>
        <w:t>in the</w:t>
      </w:r>
      <w:r w:rsidR="008821FA" w:rsidRPr="00C03AD4">
        <w:rPr>
          <w:rFonts w:cstheme="minorHAnsi"/>
        </w:rPr>
        <w:t xml:space="preserve"> 2017</w:t>
      </w:r>
      <w:r w:rsidRPr="00C03AD4">
        <w:rPr>
          <w:rFonts w:cstheme="minorHAnsi"/>
        </w:rPr>
        <w:t xml:space="preserve"> Uinta Basin Emission Inventory</w:t>
      </w:r>
      <w:r w:rsidR="0043478D">
        <w:rPr>
          <w:rFonts w:cstheme="minorHAnsi"/>
        </w:rPr>
        <w:t xml:space="preserve"> (UBEI2017)</w:t>
      </w:r>
      <w:r w:rsidR="001F0B8F">
        <w:rPr>
          <w:rFonts w:cstheme="minorHAnsi"/>
        </w:rPr>
        <w:t xml:space="preserve"> and the changes estimated from findings in the Uinta Basin Composition Study</w:t>
      </w:r>
      <w:r w:rsidR="001F0B8F">
        <w:rPr>
          <w:rStyle w:val="FootnoteReference"/>
          <w:rFonts w:cstheme="minorHAnsi"/>
        </w:rPr>
        <w:footnoteReference w:id="2"/>
      </w:r>
      <w:r w:rsidR="00220BF1">
        <w:rPr>
          <w:rFonts w:cstheme="minorHAnsi"/>
        </w:rPr>
        <w:t xml:space="preserve"> to reflect in UBEI2017-Update</w:t>
      </w:r>
      <w:r w:rsidR="001F0B8F">
        <w:rPr>
          <w:rFonts w:cstheme="minorHAnsi"/>
        </w:rPr>
        <w:t>.</w:t>
      </w:r>
      <w:r w:rsidRPr="00C03AD4">
        <w:rPr>
          <w:rFonts w:cstheme="minorHAnsi"/>
        </w:rPr>
        <w:t xml:space="preserve"> </w:t>
      </w:r>
    </w:p>
    <w:p w14:paraId="5CFF74A6" w14:textId="77777777" w:rsidR="005630DC" w:rsidRPr="00C03AD4" w:rsidRDefault="005630DC" w:rsidP="000C2DAE">
      <w:pPr>
        <w:rPr>
          <w:rFonts w:cstheme="minorHAnsi"/>
        </w:rPr>
      </w:pPr>
    </w:p>
    <w:p w14:paraId="3B3201F3" w14:textId="1B4A03A0" w:rsidR="00A86371" w:rsidRPr="00C03AD4" w:rsidRDefault="00A86371" w:rsidP="000C2DAE">
      <w:pPr>
        <w:rPr>
          <w:rFonts w:eastAsiaTheme="majorEastAsia" w:cstheme="minorHAnsi"/>
          <w:color w:val="2F5496" w:themeColor="accent1" w:themeShade="BF"/>
          <w:sz w:val="26"/>
          <w:szCs w:val="26"/>
        </w:rPr>
      </w:pPr>
      <w:r w:rsidRPr="00C03AD4">
        <w:rPr>
          <w:rFonts w:eastAsiaTheme="majorEastAsia" w:cstheme="minorHAnsi"/>
          <w:color w:val="2F5496" w:themeColor="accent1" w:themeShade="BF"/>
          <w:sz w:val="26"/>
          <w:szCs w:val="26"/>
        </w:rPr>
        <w:t>Background:</w:t>
      </w:r>
    </w:p>
    <w:p w14:paraId="4BA26354" w14:textId="1C932F2A" w:rsidR="000D72CF" w:rsidRDefault="008B6CE9" w:rsidP="000C2DAE">
      <w:pPr>
        <w:rPr>
          <w:rFonts w:cstheme="minorHAnsi"/>
        </w:rPr>
      </w:pPr>
      <w:r w:rsidRPr="00C03AD4">
        <w:rPr>
          <w:rFonts w:cstheme="minorHAnsi"/>
        </w:rPr>
        <w:t>The Uinta Basin Oil &amp; Gas Emission Inventory (UBEI) is made up of two main components</w:t>
      </w:r>
      <w:r w:rsidR="008821FA" w:rsidRPr="00C03AD4">
        <w:rPr>
          <w:rFonts w:cstheme="minorHAnsi"/>
        </w:rPr>
        <w:t>:</w:t>
      </w:r>
      <w:r w:rsidRPr="00C03AD4">
        <w:rPr>
          <w:rFonts w:cstheme="minorHAnsi"/>
        </w:rPr>
        <w:t xml:space="preserve"> (1) Operator Workbooks where operators provide prescribed data elements and emission estimates, and (2) Gap-Filling for emissions sources not covered in the Operator Workbooks. </w:t>
      </w:r>
      <w:r w:rsidR="000D72CF">
        <w:rPr>
          <w:rFonts w:cstheme="minorHAnsi"/>
        </w:rPr>
        <w:t>Operators annually report to EPA’s Greenhouse Gas Reporting Program, subpart W (</w:t>
      </w:r>
      <w:r w:rsidR="000D72CF" w:rsidRPr="000D72CF">
        <w:rPr>
          <w:rFonts w:cstheme="minorHAnsi"/>
        </w:rPr>
        <w:t>Petroleum and Natural Gas Systems</w:t>
      </w:r>
      <w:r w:rsidR="000D72CF">
        <w:rPr>
          <w:rFonts w:cstheme="minorHAnsi"/>
        </w:rPr>
        <w:t>)</w:t>
      </w:r>
      <w:r w:rsidR="004D08A9">
        <w:rPr>
          <w:rFonts w:cstheme="minorHAnsi"/>
        </w:rPr>
        <w:t xml:space="preserve">, </w:t>
      </w:r>
      <w:r w:rsidR="000D72CF">
        <w:rPr>
          <w:rFonts w:cstheme="minorHAnsi"/>
        </w:rPr>
        <w:t>methane</w:t>
      </w:r>
      <w:r w:rsidR="004D08A9">
        <w:rPr>
          <w:rFonts w:cstheme="minorHAnsi"/>
        </w:rPr>
        <w:t xml:space="preserve"> emissions and activity counts</w:t>
      </w:r>
      <w:r w:rsidR="00D02741">
        <w:rPr>
          <w:rFonts w:cstheme="minorHAnsi"/>
        </w:rPr>
        <w:t xml:space="preserve"> for</w:t>
      </w:r>
      <w:r w:rsidR="000D72CF">
        <w:rPr>
          <w:rFonts w:cstheme="minorHAnsi"/>
        </w:rPr>
        <w:t xml:space="preserve"> </w:t>
      </w:r>
      <w:r w:rsidR="00A354C6">
        <w:rPr>
          <w:rFonts w:cstheme="minorHAnsi"/>
        </w:rPr>
        <w:t>blowdown vent stacks</w:t>
      </w:r>
      <w:r w:rsidR="004D08A9">
        <w:rPr>
          <w:rFonts w:cstheme="minorHAnsi"/>
        </w:rPr>
        <w:t>.</w:t>
      </w:r>
    </w:p>
    <w:p w14:paraId="6D94E625" w14:textId="39802E5E" w:rsidR="000D72CF" w:rsidRDefault="00E21C04" w:rsidP="00E21C04">
      <w:pPr>
        <w:rPr>
          <w:rFonts w:cstheme="minorHAnsi"/>
        </w:rPr>
      </w:pPr>
      <w:r w:rsidRPr="00E21C04">
        <w:rPr>
          <w:rFonts w:cstheme="minorHAnsi"/>
        </w:rPr>
        <w:t>For</w:t>
      </w:r>
      <w:r w:rsidR="00A354C6">
        <w:rPr>
          <w:rFonts w:cstheme="minorHAnsi"/>
        </w:rPr>
        <w:t xml:space="preserve"> </w:t>
      </w:r>
      <w:r w:rsidR="00A354C6" w:rsidRPr="00A354C6">
        <w:rPr>
          <w:rFonts w:cstheme="minorHAnsi"/>
        </w:rPr>
        <w:t>onshore petroleum and natural gas gathering and boosting activities</w:t>
      </w:r>
      <w:r w:rsidRPr="00E21C04">
        <w:rPr>
          <w:rFonts w:cstheme="minorHAnsi"/>
        </w:rPr>
        <w:t xml:space="preserve">, </w:t>
      </w:r>
      <w:r w:rsidR="003300F8">
        <w:rPr>
          <w:rFonts w:cstheme="minorHAnsi"/>
        </w:rPr>
        <w:t>blowdown vent stacks</w:t>
      </w:r>
      <w:r w:rsidR="003300F8">
        <w:rPr>
          <w:rStyle w:val="FootnoteReference"/>
          <w:rFonts w:cstheme="minorHAnsi"/>
        </w:rPr>
        <w:footnoteReference w:id="3"/>
      </w:r>
      <w:r w:rsidR="003300F8">
        <w:rPr>
          <w:rFonts w:cstheme="minorHAnsi"/>
        </w:rPr>
        <w:t xml:space="preserve"> </w:t>
      </w:r>
      <w:r w:rsidRPr="00E21C04">
        <w:rPr>
          <w:rFonts w:cstheme="minorHAnsi"/>
        </w:rPr>
        <w:t xml:space="preserve">equipment or event types </w:t>
      </w:r>
      <w:r w:rsidR="00FD0F47">
        <w:rPr>
          <w:rFonts w:cstheme="minorHAnsi"/>
        </w:rPr>
        <w:t>are</w:t>
      </w:r>
      <w:r w:rsidRPr="00E21C04">
        <w:rPr>
          <w:rFonts w:cstheme="minorHAnsi"/>
        </w:rPr>
        <w:t xml:space="preserve"> grouped into the following seven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categories: Facility piping (i.e., piping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within the facility boundary other than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physical volumes associated with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distribution pipelines), pipeline venting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(i.e., physical volumes associated with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distribution pipelines vented within the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facility boundary), compressors,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scrubbers/strainers, pig launchers and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receivers, emergency shutdowns (this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category includes emergency shutdown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blowdown emissions regardless of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equipment type), and all other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equipment with a physical volume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greater than or equal to 50 cubic feet. If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a blowdown event resulted in emissions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from multiple equipment types and the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emissions cannot be apportioned to the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different equipment types, then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 xml:space="preserve">the blowdown event </w:t>
      </w:r>
      <w:r w:rsidR="00D85EE6">
        <w:rPr>
          <w:rFonts w:cstheme="minorHAnsi"/>
        </w:rPr>
        <w:t xml:space="preserve">is </w:t>
      </w:r>
      <w:r w:rsidR="00D85EE6" w:rsidRPr="00E21C04">
        <w:rPr>
          <w:rFonts w:cstheme="minorHAnsi"/>
        </w:rPr>
        <w:t>categorize</w:t>
      </w:r>
      <w:r w:rsidR="00D85EE6">
        <w:rPr>
          <w:rFonts w:cstheme="minorHAnsi"/>
        </w:rPr>
        <w:t>d</w:t>
      </w:r>
      <w:r w:rsidR="00D85EE6" w:rsidRPr="00E21C04">
        <w:rPr>
          <w:rFonts w:cstheme="minorHAnsi"/>
        </w:rPr>
        <w:t xml:space="preserve"> </w:t>
      </w:r>
      <w:r w:rsidRPr="00E21C04">
        <w:rPr>
          <w:rFonts w:cstheme="minorHAnsi"/>
        </w:rPr>
        <w:t>as the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equipment type that represented the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largest portion of the emissions for the</w:t>
      </w:r>
      <w:r w:rsidR="00775F52">
        <w:rPr>
          <w:rFonts w:cstheme="minorHAnsi"/>
        </w:rPr>
        <w:t xml:space="preserve"> </w:t>
      </w:r>
      <w:r w:rsidRPr="00E21C04">
        <w:rPr>
          <w:rFonts w:cstheme="minorHAnsi"/>
        </w:rPr>
        <w:t>blowdown event</w:t>
      </w:r>
      <w:r w:rsidR="003300F8">
        <w:rPr>
          <w:rFonts w:cstheme="minorHAnsi"/>
        </w:rPr>
        <w:t>.</w:t>
      </w:r>
    </w:p>
    <w:p w14:paraId="627116A1" w14:textId="77777777" w:rsidR="00E21C04" w:rsidRDefault="00E21C04" w:rsidP="00E21C04">
      <w:pPr>
        <w:rPr>
          <w:rFonts w:cstheme="minorHAnsi"/>
        </w:rPr>
      </w:pPr>
    </w:p>
    <w:p w14:paraId="560921E7" w14:textId="4AAB5972" w:rsidR="00A12478" w:rsidRDefault="00A12478" w:rsidP="00A12478">
      <w:pPr>
        <w:pStyle w:val="Heading2"/>
        <w:rPr>
          <w:rFonts w:asciiTheme="minorHAnsi" w:hAnsiTheme="minorHAnsi" w:cstheme="minorHAnsi"/>
        </w:rPr>
      </w:pPr>
      <w:r w:rsidRPr="00C03AD4">
        <w:rPr>
          <w:rFonts w:asciiTheme="minorHAnsi" w:hAnsiTheme="minorHAnsi" w:cstheme="minorHAnsi"/>
        </w:rPr>
        <w:t>Method:</w:t>
      </w:r>
      <w:r w:rsidR="003300F8">
        <w:rPr>
          <w:rFonts w:asciiTheme="minorHAnsi" w:hAnsiTheme="minorHAnsi" w:cstheme="minorHAnsi"/>
        </w:rPr>
        <w:br/>
      </w:r>
    </w:p>
    <w:p w14:paraId="6AD62701" w14:textId="7678DD1E" w:rsidR="00172049" w:rsidRPr="003300F8" w:rsidRDefault="008821FA" w:rsidP="002C6EE8">
      <w:pPr>
        <w:pStyle w:val="ListParagraph"/>
        <w:numPr>
          <w:ilvl w:val="0"/>
          <w:numId w:val="3"/>
        </w:numPr>
        <w:ind w:left="270" w:hanging="270"/>
        <w:rPr>
          <w:rFonts w:asciiTheme="minorHAnsi" w:eastAsia="Times New Roman" w:hAnsiTheme="minorHAnsi" w:cstheme="minorHAnsi"/>
        </w:rPr>
      </w:pPr>
      <w:r w:rsidRPr="003300F8">
        <w:rPr>
          <w:rFonts w:asciiTheme="minorHAnsi" w:eastAsia="Times New Roman" w:hAnsiTheme="minorHAnsi" w:cstheme="minorHAnsi"/>
        </w:rPr>
        <w:t xml:space="preserve">From </w:t>
      </w:r>
      <w:r w:rsidR="00F9163F" w:rsidRPr="003300F8">
        <w:rPr>
          <w:rFonts w:asciiTheme="minorHAnsi" w:eastAsia="Times New Roman" w:hAnsiTheme="minorHAnsi" w:cstheme="minorHAnsi"/>
        </w:rPr>
        <w:t>the EPA Green</w:t>
      </w:r>
      <w:r w:rsidR="00220BF1">
        <w:rPr>
          <w:rFonts w:asciiTheme="minorHAnsi" w:eastAsia="Times New Roman" w:hAnsiTheme="minorHAnsi" w:cstheme="minorHAnsi"/>
        </w:rPr>
        <w:t>h</w:t>
      </w:r>
      <w:r w:rsidR="00F9163F" w:rsidRPr="003300F8">
        <w:rPr>
          <w:rFonts w:asciiTheme="minorHAnsi" w:eastAsia="Times New Roman" w:hAnsiTheme="minorHAnsi" w:cstheme="minorHAnsi"/>
        </w:rPr>
        <w:t>ouse Gas Reporting Program, subpart W reporting from operators in the Uinta Basin</w:t>
      </w:r>
      <w:r w:rsidR="001553C9" w:rsidRPr="003300F8">
        <w:rPr>
          <w:rFonts w:asciiTheme="minorHAnsi" w:eastAsia="Times New Roman" w:hAnsiTheme="minorHAnsi" w:cstheme="minorHAnsi"/>
        </w:rPr>
        <w:t>,</w:t>
      </w:r>
      <w:r w:rsidR="00F9163F" w:rsidRPr="003300F8">
        <w:rPr>
          <w:rFonts w:asciiTheme="minorHAnsi" w:eastAsia="Times New Roman" w:hAnsiTheme="minorHAnsi" w:cstheme="minorHAnsi"/>
        </w:rPr>
        <w:t xml:space="preserve"> obtain the activity levels and resultant methane emissions (reported in metric tons). </w:t>
      </w:r>
      <w:r w:rsidR="001371D5" w:rsidRPr="003300F8">
        <w:rPr>
          <w:rFonts w:asciiTheme="minorHAnsi" w:eastAsia="Times New Roman" w:hAnsiTheme="minorHAnsi" w:cstheme="minorHAnsi"/>
        </w:rPr>
        <w:t>For Reporting Year 2017, operators in the Uinta Basin reported the following</w:t>
      </w:r>
      <w:r w:rsidR="001553C9" w:rsidRPr="003300F8">
        <w:rPr>
          <w:rFonts w:asciiTheme="minorHAnsi" w:eastAsia="Times New Roman" w:hAnsiTheme="minorHAnsi" w:cstheme="minorHAnsi"/>
        </w:rPr>
        <w:t xml:space="preserve"> for</w:t>
      </w:r>
      <w:r w:rsidR="003300F8" w:rsidRPr="003300F8">
        <w:rPr>
          <w:rFonts w:asciiTheme="minorHAnsi" w:eastAsia="Times New Roman" w:hAnsiTheme="minorHAnsi" w:cstheme="minorHAnsi"/>
        </w:rPr>
        <w:t xml:space="preserve"> the seven categories of blowdown vent activities</w:t>
      </w:r>
      <w:r w:rsidR="001371D5" w:rsidRPr="003300F8">
        <w:rPr>
          <w:rFonts w:asciiTheme="minorHAnsi" w:eastAsia="Times New Roman" w:hAnsiTheme="minorHAnsi" w:cstheme="minorHAnsi"/>
        </w:rPr>
        <w:t>:</w:t>
      </w:r>
      <w:r w:rsidR="000E33A5" w:rsidRPr="003300F8">
        <w:rPr>
          <w:rFonts w:asciiTheme="minorHAnsi" w:eastAsia="Times New Roman" w:hAnsiTheme="minorHAnsi" w:cstheme="minorHAnsi"/>
        </w:rPr>
        <w:br/>
      </w:r>
      <w:r w:rsidR="000E33A5" w:rsidRPr="003300F8">
        <w:rPr>
          <w:rFonts w:asciiTheme="minorHAnsi" w:eastAsia="Times New Roman" w:hAnsiTheme="minorHAnsi" w:cstheme="minorHAnsi"/>
        </w:rPr>
        <w:br/>
      </w:r>
      <w:r w:rsidR="00D96D4D">
        <w:rPr>
          <w:noProof/>
        </w:rPr>
        <w:lastRenderedPageBreak/>
        <w:drawing>
          <wp:inline distT="0" distB="0" distL="0" distR="0" wp14:anchorId="35B07F8E" wp14:editId="34D7EE65">
            <wp:extent cx="5943600" cy="3997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0F8" w:rsidRPr="003300F8">
        <w:rPr>
          <w:rFonts w:asciiTheme="minorHAnsi" w:eastAsia="Times New Roman" w:hAnsiTheme="minorHAnsi" w:cstheme="minorHAnsi"/>
        </w:rPr>
        <w:br/>
      </w:r>
      <w:r w:rsidR="003300F8" w:rsidRPr="003300F8">
        <w:rPr>
          <w:rFonts w:asciiTheme="minorHAnsi" w:eastAsia="Times New Roman" w:hAnsiTheme="minorHAnsi" w:cstheme="minorHAnsi"/>
        </w:rPr>
        <w:br/>
        <w:t>There is not a sub-basin (i.e. county) breakdown of this data.</w:t>
      </w:r>
      <w:r w:rsidR="00F9163F" w:rsidRPr="003300F8">
        <w:rPr>
          <w:rFonts w:asciiTheme="minorHAnsi" w:eastAsia="Times New Roman" w:hAnsiTheme="minorHAnsi" w:cstheme="minorHAnsi"/>
        </w:rPr>
        <w:br/>
      </w:r>
    </w:p>
    <w:p w14:paraId="2EF9BE7C" w14:textId="3C2CDAFC" w:rsidR="001F0B8F" w:rsidRDefault="001F0B8F" w:rsidP="00D96D4D">
      <w:pPr>
        <w:pStyle w:val="ListParagraph"/>
        <w:numPr>
          <w:ilvl w:val="0"/>
          <w:numId w:val="3"/>
        </w:numPr>
        <w:ind w:left="270" w:hanging="27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Obtain speciation data for a </w:t>
      </w:r>
      <w:r w:rsidRPr="00F9163F">
        <w:rPr>
          <w:rFonts w:asciiTheme="minorHAnsi" w:eastAsia="Times New Roman" w:hAnsiTheme="minorHAnsi" w:cstheme="minorHAnsi"/>
        </w:rPr>
        <w:t xml:space="preserve">ratio of methane-to-VOC </w:t>
      </w:r>
      <w:r>
        <w:rPr>
          <w:rFonts w:asciiTheme="minorHAnsi" w:eastAsia="Times New Roman" w:hAnsiTheme="minorHAnsi" w:cstheme="minorHAnsi"/>
        </w:rPr>
        <w:t xml:space="preserve">weight percent (Wt.%) </w:t>
      </w:r>
      <w:r w:rsidRPr="00F9163F">
        <w:rPr>
          <w:rFonts w:asciiTheme="minorHAnsi" w:eastAsia="Times New Roman" w:hAnsiTheme="minorHAnsi" w:cstheme="minorHAnsi"/>
        </w:rPr>
        <w:t xml:space="preserve">for </w:t>
      </w:r>
      <w:r>
        <w:rPr>
          <w:rFonts w:asciiTheme="minorHAnsi" w:eastAsia="Times New Roman" w:hAnsiTheme="minorHAnsi" w:cstheme="minorHAnsi"/>
        </w:rPr>
        <w:t>blowdowns of equipment and piping.</w:t>
      </w:r>
    </w:p>
    <w:p w14:paraId="7FA59993" w14:textId="77777777" w:rsidR="001F0B8F" w:rsidRPr="001F0B8F" w:rsidRDefault="001F0B8F" w:rsidP="001F0B8F">
      <w:pPr>
        <w:pStyle w:val="ListParagraph"/>
        <w:numPr>
          <w:ilvl w:val="1"/>
          <w:numId w:val="3"/>
        </w:numPr>
        <w:ind w:left="630"/>
        <w:rPr>
          <w:rFonts w:asciiTheme="minorHAnsi" w:eastAsia="Times New Roman" w:hAnsiTheme="minorHAnsi" w:cstheme="minorHAnsi"/>
        </w:rPr>
      </w:pPr>
      <w:r w:rsidRPr="0952EEFE">
        <w:rPr>
          <w:rFonts w:asciiTheme="minorHAnsi" w:eastAsia="Times New Roman" w:hAnsiTheme="minorHAnsi" w:cstheme="minorBidi"/>
        </w:rPr>
        <w:t>For UBEI2017:</w:t>
      </w:r>
      <w:r>
        <w:rPr>
          <w:rFonts w:asciiTheme="minorHAnsi" w:eastAsia="Times New Roman" w:hAnsiTheme="minorHAnsi" w:cstheme="minorHAnsi"/>
        </w:rPr>
        <w:br/>
      </w:r>
      <w:r w:rsidR="00457EB7" w:rsidRPr="00F9163F">
        <w:rPr>
          <w:rFonts w:asciiTheme="minorHAnsi" w:eastAsia="Times New Roman" w:hAnsiTheme="minorHAnsi" w:cstheme="minorHAnsi"/>
        </w:rPr>
        <w:t xml:space="preserve">From the 2014 UBEI, </w:t>
      </w:r>
      <w:r w:rsidR="00457EB7">
        <w:rPr>
          <w:rFonts w:asciiTheme="minorHAnsi" w:eastAsia="Times New Roman" w:hAnsiTheme="minorHAnsi" w:cstheme="minorHAnsi"/>
        </w:rPr>
        <w:t xml:space="preserve">calculate the </w:t>
      </w:r>
      <w:r w:rsidR="00457EB7" w:rsidRPr="00F9163F">
        <w:rPr>
          <w:rFonts w:asciiTheme="minorHAnsi" w:eastAsia="Times New Roman" w:hAnsiTheme="minorHAnsi" w:cstheme="minorHAnsi"/>
        </w:rPr>
        <w:t>weight</w:t>
      </w:r>
      <w:r w:rsidR="00457EB7">
        <w:rPr>
          <w:rFonts w:asciiTheme="minorHAnsi" w:eastAsia="Times New Roman" w:hAnsiTheme="minorHAnsi" w:cstheme="minorHAnsi"/>
        </w:rPr>
        <w:t>ed average</w:t>
      </w:r>
      <w:r w:rsidR="00457EB7" w:rsidRPr="00F9163F">
        <w:rPr>
          <w:rFonts w:asciiTheme="minorHAnsi" w:eastAsia="Times New Roman" w:hAnsiTheme="minorHAnsi" w:cstheme="minorHAnsi"/>
        </w:rPr>
        <w:t xml:space="preserve"> (</w:t>
      </w:r>
      <w:r w:rsidR="00457EB7">
        <w:rPr>
          <w:rFonts w:asciiTheme="minorHAnsi" w:eastAsia="Times New Roman" w:hAnsiTheme="minorHAnsi" w:cstheme="minorHAnsi"/>
        </w:rPr>
        <w:t xml:space="preserve">based </w:t>
      </w:r>
      <w:r w:rsidR="00457EB7" w:rsidRPr="00F9163F">
        <w:rPr>
          <w:rFonts w:asciiTheme="minorHAnsi" w:eastAsia="Times New Roman" w:hAnsiTheme="minorHAnsi" w:cstheme="minorHAnsi"/>
        </w:rPr>
        <w:t>on # of facilities) of speciated gas streams provided by operators for ‘</w:t>
      </w:r>
      <w:r w:rsidR="00D96D4D">
        <w:rPr>
          <w:rFonts w:asciiTheme="minorHAnsi" w:eastAsia="Times New Roman" w:hAnsiTheme="minorHAnsi" w:cstheme="minorHAnsi"/>
        </w:rPr>
        <w:t>produced natural gas composition’ from oil and gas production</w:t>
      </w:r>
      <w:r w:rsidR="00457EB7" w:rsidRPr="00F9163F">
        <w:rPr>
          <w:rFonts w:asciiTheme="minorHAnsi" w:eastAsia="Times New Roman" w:hAnsiTheme="minorHAnsi" w:cstheme="minorHAnsi"/>
        </w:rPr>
        <w:t xml:space="preserve"> </w:t>
      </w:r>
      <w:r w:rsidR="00457EB7">
        <w:rPr>
          <w:rFonts w:asciiTheme="minorHAnsi" w:eastAsia="Times New Roman" w:hAnsiTheme="minorHAnsi" w:cstheme="minorHAnsi"/>
        </w:rPr>
        <w:t>to use</w:t>
      </w:r>
      <w:r w:rsidR="00457EB7" w:rsidRPr="00F9163F">
        <w:rPr>
          <w:rFonts w:asciiTheme="minorHAnsi" w:eastAsia="Times New Roman" w:hAnsiTheme="minorHAnsi" w:cstheme="minorHAnsi"/>
        </w:rPr>
        <w:t xml:space="preserve"> as a surrogate ratio of methane-to-VOC emissions for the </w:t>
      </w:r>
      <w:r w:rsidR="00D96D4D">
        <w:rPr>
          <w:rFonts w:asciiTheme="minorHAnsi" w:eastAsia="Times New Roman" w:hAnsiTheme="minorHAnsi" w:cstheme="minorHAnsi"/>
        </w:rPr>
        <w:t>blowdowns from equipment and the pigging of gas gathering pipelines.</w:t>
      </w:r>
      <w:r w:rsidR="00457EB7">
        <w:rPr>
          <w:rFonts w:asciiTheme="minorHAnsi" w:eastAsia="Times New Roman" w:hAnsiTheme="minorHAnsi" w:cstheme="minorHAnsi"/>
        </w:rPr>
        <w:t xml:space="preserve"> From the weighted average of </w:t>
      </w:r>
      <w:r w:rsidR="00D96D4D" w:rsidRPr="00F9163F">
        <w:rPr>
          <w:rFonts w:asciiTheme="minorHAnsi" w:eastAsia="Times New Roman" w:hAnsiTheme="minorHAnsi" w:cstheme="minorHAnsi"/>
        </w:rPr>
        <w:t>‘</w:t>
      </w:r>
      <w:r w:rsidR="00D96D4D">
        <w:rPr>
          <w:rFonts w:asciiTheme="minorHAnsi" w:eastAsia="Times New Roman" w:hAnsiTheme="minorHAnsi" w:cstheme="minorHAnsi"/>
        </w:rPr>
        <w:t>produced natural gas composition’</w:t>
      </w:r>
      <w:r w:rsidR="00457EB7">
        <w:rPr>
          <w:rFonts w:asciiTheme="minorHAnsi" w:eastAsia="Times New Roman" w:hAnsiTheme="minorHAnsi" w:cstheme="minorHAnsi"/>
        </w:rPr>
        <w:t>, the weight percent (mass of constituent/mass of whole gas) of methane (CH4) is 0.</w:t>
      </w:r>
      <w:r w:rsidR="001E6A66">
        <w:rPr>
          <w:rFonts w:asciiTheme="minorHAnsi" w:eastAsia="Times New Roman" w:hAnsiTheme="minorHAnsi" w:cstheme="minorHAnsi"/>
        </w:rPr>
        <w:t>6849</w:t>
      </w:r>
      <w:r w:rsidR="00457EB7">
        <w:rPr>
          <w:rFonts w:asciiTheme="minorHAnsi" w:eastAsia="Times New Roman" w:hAnsiTheme="minorHAnsi" w:cstheme="minorHAnsi"/>
        </w:rPr>
        <w:t xml:space="preserve"> and of VOCs is 0.</w:t>
      </w:r>
      <w:r w:rsidR="001E6A66">
        <w:rPr>
          <w:rFonts w:asciiTheme="minorHAnsi" w:eastAsia="Times New Roman" w:hAnsiTheme="minorHAnsi" w:cstheme="minorHAnsi"/>
        </w:rPr>
        <w:t>1979</w:t>
      </w:r>
      <w:r w:rsidR="00457EB7">
        <w:rPr>
          <w:rFonts w:asciiTheme="minorHAnsi" w:eastAsia="Times New Roman" w:hAnsiTheme="minorHAnsi" w:cstheme="minorHAnsi"/>
        </w:rPr>
        <w:t>.</w:t>
      </w:r>
      <w:r w:rsidR="00457EB7">
        <w:rPr>
          <w:rFonts w:asciiTheme="minorHAnsi" w:eastAsia="Times New Roman" w:hAnsiTheme="minorHAnsi" w:cstheme="minorHAnsi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 xml:space="preserve"> 0.1979×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</w:rPr>
                    <m:t>VOC ton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trike/>
                    </w:rPr>
                    <m:t>whole gas ton</m:t>
                  </m:r>
                </m:den>
              </m:f>
            </m:num>
            <m:den>
              <m:r>
                <w:rPr>
                  <w:rFonts w:ascii="Cambria Math" w:eastAsia="Times New Roman" w:hAnsi="Cambria Math" w:cstheme="minorHAnsi"/>
                </w:rPr>
                <m:t xml:space="preserve"> 0.6849×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</w:rPr>
                    <m:t xml:space="preserve">CH4 </m:t>
                  </m:r>
                  <m:r>
                    <w:rPr>
                      <w:rFonts w:ascii="Cambria Math" w:eastAsia="Times New Roman" w:hAnsi="Cambria Math" w:cstheme="minorHAnsi"/>
                      <w:strike/>
                    </w:rPr>
                    <m:t>ton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trike/>
                    </w:rPr>
                    <m:t>whole gas ton</m:t>
                  </m:r>
                </m:den>
              </m:f>
              <m:r>
                <w:rPr>
                  <w:rFonts w:ascii="Cambria Math" w:eastAsia="Times New Roman" w:hAnsi="Cambria Math" w:cstheme="minorHAnsi"/>
                </w:rPr>
                <m:t xml:space="preserve"> ×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</w:rPr>
                        <m:t>0.907185</m:t>
                      </m:r>
                    </m:e>
                  </m:d>
                  <m:r>
                    <w:rPr>
                      <w:rFonts w:ascii="Cambria Math" w:eastAsia="Times New Roman" w:hAnsi="Cambria Math" w:cstheme="minorHAnsi"/>
                    </w:rPr>
                    <m:t xml:space="preserve"> MT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trike/>
                    </w:rPr>
                    <m:t>ton</m:t>
                  </m:r>
                </m:den>
              </m:f>
            </m:den>
          </m:f>
          <m:r>
            <w:rPr>
              <w:rFonts w:ascii="Cambria Math" w:eastAsia="Times New Roman" w:hAnsi="Cambria Math" w:cstheme="minorHAnsi"/>
            </w:rPr>
            <m:t xml:space="preserve"> =0.2889 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VOC ton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CH4 MT</m:t>
              </m:r>
            </m:den>
          </m:f>
          <m:r>
            <m:rPr>
              <m:sty m:val="p"/>
            </m:rPr>
            <w:rPr>
              <w:rFonts w:asciiTheme="minorHAnsi" w:eastAsia="Times New Roman" w:hAnsiTheme="minorHAnsi" w:cstheme="minorHAnsi"/>
            </w:rPr>
            <w:br/>
          </m:r>
        </m:oMath>
      </m:oMathPara>
    </w:p>
    <w:p w14:paraId="18A257DE" w14:textId="1D33175B" w:rsidR="00360844" w:rsidRPr="008A5FE5" w:rsidRDefault="001F0B8F" w:rsidP="001E2598">
      <w:pPr>
        <w:pStyle w:val="ListParagraph"/>
        <w:numPr>
          <w:ilvl w:val="1"/>
          <w:numId w:val="3"/>
        </w:numPr>
        <w:ind w:left="360"/>
        <w:rPr>
          <w:rFonts w:asciiTheme="minorHAnsi" w:eastAsia="Times New Roman" w:hAnsiTheme="minorHAnsi" w:cstheme="minorHAnsi"/>
        </w:rPr>
      </w:pPr>
      <w:r w:rsidRPr="008A5FE5">
        <w:rPr>
          <w:rFonts w:asciiTheme="minorHAnsi" w:eastAsia="Times New Roman" w:hAnsiTheme="minorHAnsi" w:cstheme="minorBidi"/>
        </w:rPr>
        <w:t>For UBEI2107</w:t>
      </w:r>
      <w:r w:rsidR="00220BF1" w:rsidRPr="008A5FE5">
        <w:rPr>
          <w:rFonts w:asciiTheme="minorHAnsi" w:eastAsia="Times New Roman" w:hAnsiTheme="minorHAnsi" w:cstheme="minorBidi"/>
        </w:rPr>
        <w:t>-Update</w:t>
      </w:r>
      <w:r w:rsidRPr="008A5FE5">
        <w:rPr>
          <w:rFonts w:asciiTheme="minorHAnsi" w:eastAsia="Times New Roman" w:hAnsiTheme="minorHAnsi" w:cstheme="minorBidi"/>
        </w:rPr>
        <w:t xml:space="preserve"> based on UBCS findings:</w:t>
      </w:r>
      <w:r w:rsidRPr="008A5FE5">
        <w:rPr>
          <w:rFonts w:asciiTheme="minorHAnsi" w:eastAsia="Times New Roman" w:hAnsiTheme="minorHAnsi" w:cstheme="minorBidi"/>
        </w:rPr>
        <w:br/>
      </w:r>
      <w:r w:rsidRPr="008A5FE5">
        <w:rPr>
          <w:rFonts w:asciiTheme="minorHAnsi" w:eastAsia="Times New Roman" w:hAnsiTheme="minorHAnsi" w:cstheme="minorHAnsi"/>
        </w:rPr>
        <w:t>From the UBCS, use the average speciated “</w:t>
      </w:r>
      <w:r w:rsidR="0051560E" w:rsidRPr="008A5FE5">
        <w:rPr>
          <w:rFonts w:asciiTheme="minorHAnsi" w:eastAsia="Times New Roman" w:hAnsiTheme="minorHAnsi" w:cstheme="minorHAnsi"/>
        </w:rPr>
        <w:t xml:space="preserve">Raw Gas: Oil Wells” gas stream derived from 50 oil wellpads where gas samples were collected off the separators and analyzed and the “Raw Gas: Gas Wells” </w:t>
      </w:r>
      <w:r w:rsidRPr="008A5FE5">
        <w:rPr>
          <w:rFonts w:asciiTheme="minorHAnsi" w:eastAsia="Times New Roman" w:hAnsiTheme="minorHAnsi" w:cstheme="minorHAnsi"/>
        </w:rPr>
        <w:t>gas stream derived from 17 gas well</w:t>
      </w:r>
      <w:r w:rsidR="0051560E" w:rsidRPr="008A5FE5">
        <w:rPr>
          <w:rFonts w:asciiTheme="minorHAnsi" w:eastAsia="Times New Roman" w:hAnsiTheme="minorHAnsi" w:cstheme="minorHAnsi"/>
        </w:rPr>
        <w:t>pad</w:t>
      </w:r>
      <w:r w:rsidRPr="008A5FE5">
        <w:rPr>
          <w:rFonts w:asciiTheme="minorHAnsi" w:eastAsia="Times New Roman" w:hAnsiTheme="minorHAnsi" w:cstheme="minorHAnsi"/>
        </w:rPr>
        <w:t xml:space="preserve">s where </w:t>
      </w:r>
      <w:r w:rsidR="0051560E" w:rsidRPr="008A5FE5">
        <w:rPr>
          <w:rFonts w:asciiTheme="minorHAnsi" w:eastAsia="Times New Roman" w:hAnsiTheme="minorHAnsi" w:cstheme="minorHAnsi"/>
        </w:rPr>
        <w:t xml:space="preserve">gas samples were collected off the separators </w:t>
      </w:r>
      <w:r w:rsidRPr="008A5FE5">
        <w:rPr>
          <w:rFonts w:asciiTheme="minorHAnsi" w:eastAsia="Times New Roman" w:hAnsiTheme="minorHAnsi" w:cstheme="minorHAnsi"/>
        </w:rPr>
        <w:t xml:space="preserve"> and analyzed. The UBCS speciation profiles are shown below:</w:t>
      </w:r>
      <w:r w:rsidR="0051560E" w:rsidRPr="008A5FE5">
        <w:rPr>
          <w:rFonts w:asciiTheme="minorHAnsi" w:eastAsia="Times New Roman" w:hAnsiTheme="minorHAnsi" w:cstheme="minorHAnsi"/>
        </w:rPr>
        <w:br/>
      </w:r>
      <w:r w:rsidR="0051560E" w:rsidRPr="008A5FE5">
        <w:rPr>
          <w:rFonts w:asciiTheme="minorHAnsi" w:eastAsia="Times New Roman" w:hAnsiTheme="minorHAnsi" w:cstheme="minorHAnsi"/>
        </w:rPr>
        <w:br/>
      </w:r>
      <w:r w:rsidR="00220BF1" w:rsidRPr="008A5FE5">
        <w:rPr>
          <w:rFonts w:asciiTheme="minorHAnsi" w:eastAsia="Times New Roman" w:hAnsiTheme="minorHAnsi" w:cstheme="minorHAnsi"/>
        </w:rPr>
        <w:br/>
      </w:r>
      <w:r w:rsidR="00220BF1">
        <w:rPr>
          <w:noProof/>
        </w:rPr>
        <w:lastRenderedPageBreak/>
        <w:drawing>
          <wp:inline distT="0" distB="0" distL="0" distR="0" wp14:anchorId="324C9584" wp14:editId="3F10C231">
            <wp:extent cx="5734050" cy="542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60E" w:rsidRPr="008A5FE5">
        <w:rPr>
          <w:rFonts w:asciiTheme="minorHAnsi" w:eastAsia="Times New Roman" w:hAnsiTheme="minorHAnsi" w:cstheme="minorHAnsi"/>
        </w:rPr>
        <w:br/>
      </w:r>
      <w:r w:rsidR="0051560E" w:rsidRPr="008A5FE5">
        <w:rPr>
          <w:rFonts w:asciiTheme="minorHAnsi" w:eastAsia="Times New Roman" w:hAnsiTheme="minorHAnsi" w:cstheme="minorHAnsi"/>
        </w:rPr>
        <w:br/>
        <w:t xml:space="preserve">For blowdowns in oil production regions </w:t>
      </w:r>
      <w:r w:rsidR="00283948" w:rsidRPr="008A5FE5">
        <w:rPr>
          <w:rFonts w:asciiTheme="minorHAnsi" w:eastAsia="Times New Roman" w:hAnsiTheme="minorHAnsi" w:cstheme="minorHAnsi"/>
        </w:rPr>
        <w:t xml:space="preserve">use </w:t>
      </w:r>
      <w:r w:rsidR="0051560E" w:rsidRPr="008A5FE5">
        <w:rPr>
          <w:rFonts w:asciiTheme="minorHAnsi" w:eastAsia="Times New Roman" w:hAnsiTheme="minorHAnsi" w:cstheme="minorBidi"/>
        </w:rPr>
        <w:t xml:space="preserve">the weighted average of </w:t>
      </w:r>
      <w:r w:rsidR="0051560E" w:rsidRPr="008A5FE5">
        <w:rPr>
          <w:rFonts w:asciiTheme="minorHAnsi" w:eastAsia="Times New Roman" w:hAnsiTheme="minorHAnsi" w:cstheme="minorHAnsi"/>
        </w:rPr>
        <w:t>“Raw Gas: Oil Wells”</w:t>
      </w:r>
      <w:r w:rsidR="0051560E" w:rsidRPr="008A5FE5">
        <w:rPr>
          <w:rFonts w:asciiTheme="minorHAnsi" w:eastAsia="Times New Roman" w:hAnsiTheme="minorHAnsi" w:cstheme="minorBidi"/>
        </w:rPr>
        <w:t xml:space="preserve">, the weight </w:t>
      </w:r>
      <w:r w:rsidR="00C47CB1" w:rsidRPr="008A5FE5">
        <w:rPr>
          <w:rFonts w:asciiTheme="minorHAnsi" w:eastAsia="Times New Roman" w:hAnsiTheme="minorHAnsi" w:cstheme="minorBidi"/>
        </w:rPr>
        <w:t>fraction</w:t>
      </w:r>
      <w:r w:rsidR="0051560E" w:rsidRPr="008A5FE5">
        <w:rPr>
          <w:rFonts w:asciiTheme="minorHAnsi" w:eastAsia="Times New Roman" w:hAnsiTheme="minorHAnsi" w:cstheme="minorBidi"/>
        </w:rPr>
        <w:t xml:space="preserve"> of methane (CH4) is 0.5</w:t>
      </w:r>
      <w:r w:rsidR="00C47CB1" w:rsidRPr="008A5FE5">
        <w:rPr>
          <w:rFonts w:asciiTheme="minorHAnsi" w:eastAsia="Times New Roman" w:hAnsiTheme="minorHAnsi" w:cstheme="minorBidi"/>
        </w:rPr>
        <w:t>236</w:t>
      </w:r>
      <w:r w:rsidR="0051560E" w:rsidRPr="008A5FE5">
        <w:rPr>
          <w:rFonts w:asciiTheme="minorHAnsi" w:eastAsia="Times New Roman" w:hAnsiTheme="minorHAnsi" w:cstheme="minorBidi"/>
        </w:rPr>
        <w:t xml:space="preserve"> and of VOCs is 0.3</w:t>
      </w:r>
      <w:r w:rsidR="00C47CB1" w:rsidRPr="008A5FE5">
        <w:rPr>
          <w:rFonts w:asciiTheme="minorHAnsi" w:eastAsia="Times New Roman" w:hAnsiTheme="minorHAnsi" w:cstheme="minorBidi"/>
        </w:rPr>
        <w:t>254</w:t>
      </w:r>
      <w:r w:rsidR="0051560E" w:rsidRPr="008A5FE5">
        <w:rPr>
          <w:rFonts w:asciiTheme="minorHAnsi" w:eastAsia="Times New Roman" w:hAnsiTheme="minorHAnsi" w:cstheme="minorBidi"/>
        </w:rPr>
        <w:t>.</w:t>
      </w:r>
      <w:r w:rsidR="008A5FE5" w:rsidRPr="008A5FE5">
        <w:rPr>
          <w:rFonts w:asciiTheme="minorHAnsi" w:eastAsia="Times New Roman" w:hAnsiTheme="minorHAnsi" w:cstheme="minorBidi"/>
        </w:rPr>
        <w:br/>
      </w:r>
      <w:r w:rsidR="008A5FE5" w:rsidRPr="008A5FE5">
        <w:rPr>
          <w:rFonts w:asciiTheme="minorHAnsi" w:eastAsia="Times New Roman" w:hAnsiTheme="minorHAnsi" w:cstheme="minorHAnsi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 xml:space="preserve"> 0.</m:t>
              </m:r>
              <m:r>
                <w:rPr>
                  <w:rFonts w:ascii="Cambria Math" w:eastAsia="Times New Roman" w:hAnsi="Cambria Math" w:cstheme="minorHAnsi"/>
                </w:rPr>
                <m:t>3254</m:t>
              </m:r>
              <m:r>
                <w:rPr>
                  <w:rFonts w:ascii="Cambria Math" w:eastAsia="Times New Roman" w:hAnsi="Cambria Math" w:cstheme="minorHAnsi"/>
                </w:rPr>
                <m:t xml:space="preserve">×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</w:rPr>
                    <m:t>VOC ton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trike/>
                    </w:rPr>
                    <m:t>whole gas ton</m:t>
                  </m:r>
                </m:den>
              </m:f>
            </m:num>
            <m:den>
              <m:r>
                <w:rPr>
                  <w:rFonts w:ascii="Cambria Math" w:eastAsia="Times New Roman" w:hAnsi="Cambria Math" w:cstheme="minorHAnsi"/>
                </w:rPr>
                <m:t xml:space="preserve"> 0.</m:t>
              </m:r>
              <m:r>
                <w:rPr>
                  <w:rFonts w:ascii="Cambria Math" w:eastAsia="Times New Roman" w:hAnsi="Cambria Math" w:cstheme="minorHAnsi"/>
                </w:rPr>
                <m:t>5236</m:t>
              </m:r>
              <m:r>
                <w:rPr>
                  <w:rFonts w:ascii="Cambria Math" w:eastAsia="Times New Roman" w:hAnsi="Cambria Math" w:cstheme="minorHAnsi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</w:rPr>
                    <m:t xml:space="preserve">CH4 </m:t>
                  </m:r>
                  <m:r>
                    <w:rPr>
                      <w:rFonts w:ascii="Cambria Math" w:eastAsia="Times New Roman" w:hAnsi="Cambria Math" w:cstheme="minorHAnsi"/>
                      <w:strike/>
                    </w:rPr>
                    <m:t>ton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trike/>
                    </w:rPr>
                    <m:t>whole gas ton</m:t>
                  </m:r>
                </m:den>
              </m:f>
              <m:r>
                <w:rPr>
                  <w:rFonts w:ascii="Cambria Math" w:eastAsia="Times New Roman" w:hAnsi="Cambria Math" w:cstheme="minorHAnsi"/>
                </w:rPr>
                <m:t xml:space="preserve"> ×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</w:rPr>
                        <m:t>0.907185</m:t>
                      </m:r>
                    </m:e>
                  </m:d>
                  <m:r>
                    <w:rPr>
                      <w:rFonts w:ascii="Cambria Math" w:eastAsia="Times New Roman" w:hAnsi="Cambria Math" w:cstheme="minorHAnsi"/>
                    </w:rPr>
                    <m:t xml:space="preserve"> MT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trike/>
                    </w:rPr>
                    <m:t>ton</m:t>
                  </m:r>
                </m:den>
              </m:f>
            </m:den>
          </m:f>
          <m:r>
            <w:rPr>
              <w:rFonts w:ascii="Cambria Math" w:eastAsia="Times New Roman" w:hAnsi="Cambria Math" w:cstheme="minorHAnsi"/>
            </w:rPr>
            <m:t xml:space="preserve"> =0.</m:t>
          </m:r>
          <m:r>
            <w:rPr>
              <w:rFonts w:ascii="Cambria Math" w:eastAsia="Times New Roman" w:hAnsi="Cambria Math" w:cstheme="minorHAnsi"/>
            </w:rPr>
            <m:t>6850</m:t>
          </m:r>
          <m:r>
            <w:rPr>
              <w:rFonts w:ascii="Cambria Math" w:eastAsia="Times New Roman" w:hAnsi="Cambria Math" w:cstheme="minorHAnsi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VOC ton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CH4 MT</m:t>
              </m:r>
            </m:den>
          </m:f>
          <m:r>
            <w:rPr>
              <w:rFonts w:asciiTheme="minorHAnsi" w:eastAsia="Times New Roman" w:hAnsiTheme="minorHAnsi" w:cstheme="minorHAnsi"/>
            </w:rPr>
            <w:br/>
          </m:r>
          <m:r>
            <w:rPr>
              <w:rFonts w:asciiTheme="minorHAnsi" w:eastAsia="Times New Roman" w:hAnsiTheme="minorHAnsi" w:cstheme="minorHAnsi"/>
            </w:rPr>
            <w:br/>
            <w:t xml:space="preserve">For blowdowns in </w:t>
          </m:r>
        </m:oMath>
      </m:oMathPara>
      <w:r w:rsidR="00283948" w:rsidRPr="008A5FE5">
        <w:rPr>
          <w:rFonts w:asciiTheme="minorHAnsi" w:eastAsia="Times New Roman" w:hAnsiTheme="minorHAnsi" w:cstheme="minorHAnsi"/>
        </w:rPr>
        <w:t>gas</w:t>
      </w:r>
      <w:r w:rsidR="0051560E" w:rsidRPr="008A5FE5">
        <w:rPr>
          <w:rFonts w:asciiTheme="minorHAnsi" w:eastAsia="Times New Roman" w:hAnsiTheme="minorHAnsi" w:cstheme="minorHAnsi"/>
        </w:rPr>
        <w:t xml:space="preserve"> production regions </w:t>
      </w:r>
      <w:r w:rsidR="00283948" w:rsidRPr="008A5FE5">
        <w:rPr>
          <w:rFonts w:asciiTheme="minorHAnsi" w:eastAsia="Times New Roman" w:hAnsiTheme="minorHAnsi" w:cstheme="minorHAnsi"/>
        </w:rPr>
        <w:t xml:space="preserve">use </w:t>
      </w:r>
      <w:r w:rsidR="0051560E" w:rsidRPr="008A5FE5">
        <w:rPr>
          <w:rFonts w:asciiTheme="minorHAnsi" w:eastAsia="Times New Roman" w:hAnsiTheme="minorHAnsi" w:cstheme="minorBidi"/>
        </w:rPr>
        <w:t xml:space="preserve">the weighted average of </w:t>
      </w:r>
      <w:r w:rsidR="0051560E" w:rsidRPr="008A5FE5">
        <w:rPr>
          <w:rFonts w:asciiTheme="minorHAnsi" w:eastAsia="Times New Roman" w:hAnsiTheme="minorHAnsi" w:cstheme="minorHAnsi"/>
        </w:rPr>
        <w:t xml:space="preserve">“Raw Gas: </w:t>
      </w:r>
      <w:r w:rsidR="00C47CB1" w:rsidRPr="008A5FE5">
        <w:rPr>
          <w:rFonts w:asciiTheme="minorHAnsi" w:eastAsia="Times New Roman" w:hAnsiTheme="minorHAnsi" w:cstheme="minorHAnsi"/>
        </w:rPr>
        <w:t>Gas</w:t>
      </w:r>
      <w:r w:rsidR="0051560E" w:rsidRPr="008A5FE5">
        <w:rPr>
          <w:rFonts w:asciiTheme="minorHAnsi" w:eastAsia="Times New Roman" w:hAnsiTheme="minorHAnsi" w:cstheme="minorHAnsi"/>
        </w:rPr>
        <w:t xml:space="preserve"> Wells”</w:t>
      </w:r>
      <w:r w:rsidR="0051560E" w:rsidRPr="008A5FE5">
        <w:rPr>
          <w:rFonts w:asciiTheme="minorHAnsi" w:eastAsia="Times New Roman" w:hAnsiTheme="minorHAnsi" w:cstheme="minorBidi"/>
        </w:rPr>
        <w:t xml:space="preserve">, the weight </w:t>
      </w:r>
      <w:r w:rsidR="00C47CB1" w:rsidRPr="008A5FE5">
        <w:rPr>
          <w:rFonts w:asciiTheme="minorHAnsi" w:eastAsia="Times New Roman" w:hAnsiTheme="minorHAnsi" w:cstheme="minorBidi"/>
        </w:rPr>
        <w:t>fraction</w:t>
      </w:r>
      <w:r w:rsidR="0051560E" w:rsidRPr="008A5FE5">
        <w:rPr>
          <w:rFonts w:asciiTheme="minorHAnsi" w:eastAsia="Times New Roman" w:hAnsiTheme="minorHAnsi" w:cstheme="minorBidi"/>
        </w:rPr>
        <w:t xml:space="preserve"> of methane (CH4) is 0.</w:t>
      </w:r>
      <w:r w:rsidR="00360844" w:rsidRPr="008A5FE5">
        <w:rPr>
          <w:rFonts w:asciiTheme="minorHAnsi" w:eastAsia="Times New Roman" w:hAnsiTheme="minorHAnsi" w:cstheme="minorBidi"/>
        </w:rPr>
        <w:t>73</w:t>
      </w:r>
      <w:r w:rsidR="00C47CB1" w:rsidRPr="008A5FE5">
        <w:rPr>
          <w:rFonts w:asciiTheme="minorHAnsi" w:eastAsia="Times New Roman" w:hAnsiTheme="minorHAnsi" w:cstheme="minorBidi"/>
        </w:rPr>
        <w:t>08</w:t>
      </w:r>
      <w:r w:rsidR="0051560E" w:rsidRPr="008A5FE5">
        <w:rPr>
          <w:rFonts w:asciiTheme="minorHAnsi" w:eastAsia="Times New Roman" w:hAnsiTheme="minorHAnsi" w:cstheme="minorBidi"/>
        </w:rPr>
        <w:t xml:space="preserve"> and of VOCs is 0.</w:t>
      </w:r>
      <w:r w:rsidR="00360844" w:rsidRPr="008A5FE5">
        <w:rPr>
          <w:rFonts w:asciiTheme="minorHAnsi" w:eastAsia="Times New Roman" w:hAnsiTheme="minorHAnsi" w:cstheme="minorBidi"/>
        </w:rPr>
        <w:t>1</w:t>
      </w:r>
      <w:r w:rsidR="00C47CB1" w:rsidRPr="008A5FE5">
        <w:rPr>
          <w:rFonts w:asciiTheme="minorHAnsi" w:eastAsia="Times New Roman" w:hAnsiTheme="minorHAnsi" w:cstheme="minorBidi"/>
        </w:rPr>
        <w:t>480</w:t>
      </w:r>
      <w:r w:rsidR="0051560E" w:rsidRPr="008A5FE5">
        <w:rPr>
          <w:rFonts w:asciiTheme="minorHAnsi" w:eastAsia="Times New Roman" w:hAnsiTheme="minorHAnsi" w:cstheme="minorBidi"/>
        </w:rPr>
        <w:t>.</w:t>
      </w:r>
      <w:r w:rsidR="008A5FE5" w:rsidRPr="008A5FE5">
        <w:rPr>
          <w:rFonts w:asciiTheme="minorHAnsi" w:eastAsia="Times New Roman" w:hAnsiTheme="minorHAnsi" w:cstheme="minorBidi"/>
        </w:rPr>
        <w:br/>
      </w:r>
      <w:r w:rsidR="008A5FE5" w:rsidRPr="008A5FE5">
        <w:rPr>
          <w:rFonts w:asciiTheme="minorHAnsi" w:eastAsia="Times New Roman" w:hAnsiTheme="minorHAnsi" w:cstheme="minorHAnsi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 xml:space="preserve"> 0.1</m:t>
              </m:r>
              <m:r>
                <w:rPr>
                  <w:rFonts w:ascii="Cambria Math" w:eastAsia="Times New Roman" w:hAnsi="Cambria Math" w:cstheme="minorHAnsi"/>
                </w:rPr>
                <m:t>480</m:t>
              </m:r>
              <m:r>
                <w:rPr>
                  <w:rFonts w:ascii="Cambria Math" w:eastAsia="Times New Roman" w:hAnsi="Cambria Math" w:cstheme="minorHAnsi"/>
                </w:rPr>
                <m:t xml:space="preserve">×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</w:rPr>
                    <m:t>VOC ton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trike/>
                    </w:rPr>
                    <m:t>whole gas ton</m:t>
                  </m:r>
                </m:den>
              </m:f>
            </m:num>
            <m:den>
              <m:r>
                <w:rPr>
                  <w:rFonts w:ascii="Cambria Math" w:eastAsia="Times New Roman" w:hAnsi="Cambria Math" w:cstheme="minorHAnsi"/>
                </w:rPr>
                <m:t xml:space="preserve"> 0.</m:t>
              </m:r>
              <m:r>
                <w:rPr>
                  <w:rFonts w:ascii="Cambria Math" w:eastAsia="Times New Roman" w:hAnsi="Cambria Math" w:cstheme="minorHAnsi"/>
                </w:rPr>
                <m:t>7308</m:t>
              </m:r>
              <m:r>
                <w:rPr>
                  <w:rFonts w:ascii="Cambria Math" w:eastAsia="Times New Roman" w:hAnsi="Cambria Math" w:cstheme="minorHAnsi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</w:rPr>
                    <m:t xml:space="preserve">CH4 </m:t>
                  </m:r>
                  <m:r>
                    <w:rPr>
                      <w:rFonts w:ascii="Cambria Math" w:eastAsia="Times New Roman" w:hAnsi="Cambria Math" w:cstheme="minorHAnsi"/>
                      <w:strike/>
                    </w:rPr>
                    <m:t>ton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trike/>
                    </w:rPr>
                    <m:t>whole gas ton</m:t>
                  </m:r>
                </m:den>
              </m:f>
              <m:r>
                <w:rPr>
                  <w:rFonts w:ascii="Cambria Math" w:eastAsia="Times New Roman" w:hAnsi="Cambria Math" w:cstheme="minorHAnsi"/>
                </w:rPr>
                <m:t xml:space="preserve"> ×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</w:rPr>
                        <m:t>0.907185</m:t>
                      </m:r>
                    </m:e>
                  </m:d>
                  <m:r>
                    <w:rPr>
                      <w:rFonts w:ascii="Cambria Math" w:eastAsia="Times New Roman" w:hAnsi="Cambria Math" w:cstheme="minorHAnsi"/>
                    </w:rPr>
                    <m:t xml:space="preserve"> MT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trike/>
                    </w:rPr>
                    <m:t>ton</m:t>
                  </m:r>
                </m:den>
              </m:f>
            </m:den>
          </m:f>
          <m:r>
            <w:rPr>
              <w:rFonts w:ascii="Cambria Math" w:eastAsia="Times New Roman" w:hAnsi="Cambria Math" w:cstheme="minorHAnsi"/>
            </w:rPr>
            <m:t xml:space="preserve"> =0.2</m:t>
          </m:r>
          <m:r>
            <w:rPr>
              <w:rFonts w:ascii="Cambria Math" w:eastAsia="Times New Roman" w:hAnsi="Cambria Math" w:cstheme="minorHAnsi"/>
            </w:rPr>
            <m:t>232</m:t>
          </m:r>
          <m:r>
            <w:rPr>
              <w:rFonts w:ascii="Cambria Math" w:eastAsia="Times New Roman" w:hAnsi="Cambria Math" w:cstheme="minorHAnsi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VOC ton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CH4 MT</m:t>
              </m:r>
            </m:den>
          </m:f>
          <m:r>
            <w:rPr>
              <w:rFonts w:asciiTheme="minorHAnsi" w:eastAsia="Times New Roman" w:hAnsiTheme="minorHAnsi" w:cstheme="minorBidi"/>
            </w:rPr>
            <w:br/>
          </m:r>
          <m:r>
            <w:rPr>
              <w:rFonts w:asciiTheme="minorHAnsi" w:eastAsia="Times New Roman" w:hAnsiTheme="minorHAnsi" w:cstheme="minorHAnsi"/>
            </w:rPr>
            <w:br/>
          </m:r>
        </m:oMath>
      </m:oMathPara>
      <w:r w:rsidR="0051560E" w:rsidRPr="008A5FE5">
        <w:rPr>
          <w:rFonts w:asciiTheme="minorHAnsi" w:eastAsia="Times New Roman" w:hAnsiTheme="minorHAnsi" w:cstheme="minorHAnsi"/>
        </w:rPr>
        <w:lastRenderedPageBreak/>
        <w:t xml:space="preserve">Allocate the GHGRP-W </w:t>
      </w:r>
      <w:r w:rsidR="00360844" w:rsidRPr="008A5FE5">
        <w:rPr>
          <w:rFonts w:asciiTheme="minorHAnsi" w:eastAsia="Times New Roman" w:hAnsiTheme="minorHAnsi" w:cstheme="minorHAnsi"/>
        </w:rPr>
        <w:t xml:space="preserve">blowdown </w:t>
      </w:r>
      <w:r w:rsidR="0051560E" w:rsidRPr="008A5FE5">
        <w:rPr>
          <w:rFonts w:asciiTheme="minorHAnsi" w:eastAsia="Times New Roman" w:hAnsiTheme="minorHAnsi" w:cstheme="minorHAnsi"/>
        </w:rPr>
        <w:t>data to either oil producing regions or gas producing regions as follows:</w:t>
      </w:r>
      <w:r w:rsidR="0051560E" w:rsidRPr="008A5FE5">
        <w:rPr>
          <w:rFonts w:asciiTheme="minorHAnsi" w:eastAsia="Times New Roman" w:hAnsiTheme="minorHAnsi" w:cstheme="minorHAnsi"/>
        </w:rPr>
        <w:br/>
      </w:r>
    </w:p>
    <w:p w14:paraId="1E6DF58D" w14:textId="4086CB05" w:rsidR="00457EB7" w:rsidRPr="00360844" w:rsidRDefault="00552B2F" w:rsidP="00360844">
      <w:pPr>
        <w:rPr>
          <w:rFonts w:eastAsia="Times New Roman" w:cstheme="minorHAnsi"/>
        </w:rPr>
      </w:pPr>
      <w:bookmarkStart w:id="0" w:name="_GoBack"/>
      <w:r>
        <w:rPr>
          <w:noProof/>
        </w:rPr>
        <w:drawing>
          <wp:inline distT="0" distB="0" distL="0" distR="0" wp14:anchorId="0E27476D" wp14:editId="54CA3B43">
            <wp:extent cx="5943600" cy="3032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F0B8F" w:rsidRPr="00360844">
        <w:rPr>
          <w:rFonts w:eastAsia="Times New Roman" w:cstheme="minorHAnsi"/>
        </w:rPr>
        <w:br/>
      </w:r>
    </w:p>
    <w:p w14:paraId="0D6D032F" w14:textId="77777777" w:rsidR="00360844" w:rsidRDefault="00457EB7" w:rsidP="00D96D4D">
      <w:pPr>
        <w:pStyle w:val="ListParagraph"/>
        <w:numPr>
          <w:ilvl w:val="0"/>
          <w:numId w:val="3"/>
        </w:numPr>
        <w:ind w:left="270" w:hanging="27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Calculate VOC emissions from </w:t>
      </w:r>
      <w:r w:rsidR="00360844">
        <w:rPr>
          <w:rFonts w:asciiTheme="minorHAnsi" w:eastAsia="Times New Roman" w:hAnsiTheme="minorHAnsi" w:cstheme="minorHAnsi"/>
        </w:rPr>
        <w:t>blowdowns</w:t>
      </w:r>
      <w:r>
        <w:rPr>
          <w:rFonts w:asciiTheme="minorHAnsi" w:eastAsia="Times New Roman" w:hAnsiTheme="minorHAnsi" w:cstheme="minorHAnsi"/>
        </w:rPr>
        <w:t xml:space="preserve"> in 2017</w:t>
      </w:r>
      <w:r w:rsidR="00360844">
        <w:rPr>
          <w:rFonts w:asciiTheme="minorHAnsi" w:eastAsia="Times New Roman" w:hAnsiTheme="minorHAnsi" w:cstheme="minorHAnsi"/>
        </w:rPr>
        <w:t>.</w:t>
      </w:r>
    </w:p>
    <w:p w14:paraId="7B71F34B" w14:textId="74953459" w:rsidR="00457EB7" w:rsidRDefault="00360844" w:rsidP="00360844">
      <w:pPr>
        <w:pStyle w:val="ListParagraph"/>
        <w:numPr>
          <w:ilvl w:val="1"/>
          <w:numId w:val="3"/>
        </w:numPr>
        <w:ind w:left="630"/>
        <w:rPr>
          <w:rFonts w:asciiTheme="minorHAnsi" w:eastAsia="Times New Roman" w:hAnsiTheme="minorHAnsi" w:cstheme="minorHAnsi"/>
        </w:rPr>
      </w:pPr>
      <w:r w:rsidRPr="0952EEFE">
        <w:rPr>
          <w:rFonts w:asciiTheme="minorHAnsi" w:eastAsia="Times New Roman" w:hAnsiTheme="minorHAnsi" w:cstheme="minorBidi"/>
        </w:rPr>
        <w:t>For UBEI2017:</w:t>
      </w:r>
      <w:r>
        <w:rPr>
          <w:rFonts w:asciiTheme="minorHAnsi" w:eastAsia="Times New Roman" w:hAnsiTheme="minorHAnsi" w:cstheme="minorHAnsi"/>
        </w:rPr>
        <w:br/>
      </w:r>
      <w:r w:rsidR="00457EB7">
        <w:rPr>
          <w:rFonts w:asciiTheme="minorHAnsi" w:eastAsia="Times New Roman" w:hAnsiTheme="minorHAnsi" w:cstheme="minorHAnsi"/>
        </w:rPr>
        <w:t xml:space="preserve"> </w:t>
      </w:r>
      <w:r w:rsidR="00457EB7">
        <w:rPr>
          <w:rFonts w:asciiTheme="minorHAnsi" w:eastAsia="Times New Roman" w:hAnsiTheme="minorHAnsi" w:cstheme="minorHAnsi"/>
        </w:rPr>
        <w:br/>
      </w:r>
      <m:oMathPara>
        <m:oMath>
          <m:r>
            <w:rPr>
              <w:rFonts w:ascii="Cambria Math" w:eastAsia="Times New Roman" w:hAnsi="Cambria Math" w:cstheme="minorHAnsi"/>
            </w:rPr>
            <m:t xml:space="preserve">1,277 </m:t>
          </m:r>
          <m:r>
            <w:rPr>
              <w:rFonts w:ascii="Cambria Math" w:eastAsia="Times New Roman" w:hAnsi="Cambria Math" w:cstheme="minorHAnsi"/>
              <w:strike/>
            </w:rPr>
            <m:t>MT</m:t>
          </m:r>
          <m:r>
            <w:rPr>
              <w:rFonts w:ascii="Cambria Math" w:eastAsia="Times New Roman" w:hAnsi="Cambria Math" w:cstheme="minorHAnsi"/>
            </w:rPr>
            <m:t xml:space="preserve"> CH4 ×0.2889 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VOC ton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 xml:space="preserve">CH4 </m:t>
              </m:r>
              <m:r>
                <w:rPr>
                  <w:rFonts w:ascii="Cambria Math" w:eastAsia="Times New Roman" w:hAnsi="Cambria Math" w:cstheme="minorHAnsi"/>
                  <w:strike/>
                </w:rPr>
                <m:t>MT</m:t>
              </m:r>
              <m:r>
                <w:rPr>
                  <w:rFonts w:ascii="Cambria Math" w:eastAsia="Times New Roman" w:hAnsi="Cambria Math" w:cstheme="minorHAnsi"/>
                </w:rPr>
                <m:t xml:space="preserve"> </m:t>
              </m:r>
            </m:den>
          </m:f>
          <m:r>
            <w:rPr>
              <w:rFonts w:ascii="Cambria Math" w:eastAsia="Times New Roman" w:hAnsi="Cambria Math" w:cstheme="minorHAnsi"/>
            </w:rPr>
            <m:t xml:space="preserve"> =369 ton VOC</m:t>
          </m:r>
          <m:r>
            <m:rPr>
              <m:sty m:val="p"/>
            </m:rPr>
            <w:rPr>
              <w:rFonts w:asciiTheme="minorHAnsi" w:eastAsia="Times New Roman" w:hAnsiTheme="minorHAnsi" w:cstheme="minorHAnsi"/>
            </w:rPr>
            <w:br/>
          </m:r>
        </m:oMath>
      </m:oMathPara>
    </w:p>
    <w:p w14:paraId="1B062CE6" w14:textId="3E078E15" w:rsidR="00360844" w:rsidRPr="00C2591F" w:rsidRDefault="00360844" w:rsidP="009F773A">
      <w:pPr>
        <w:pStyle w:val="ListParagraph"/>
        <w:numPr>
          <w:ilvl w:val="1"/>
          <w:numId w:val="3"/>
        </w:numPr>
        <w:ind w:left="630"/>
        <w:rPr>
          <w:rFonts w:asciiTheme="minorHAnsi" w:eastAsia="Times New Roman" w:hAnsiTheme="minorHAnsi" w:cstheme="minorHAnsi"/>
        </w:rPr>
      </w:pPr>
      <w:r w:rsidRPr="00C2591F">
        <w:rPr>
          <w:rFonts w:asciiTheme="minorHAnsi" w:eastAsia="Times New Roman" w:hAnsiTheme="minorHAnsi" w:cstheme="minorBidi"/>
        </w:rPr>
        <w:t>For UBEI2107</w:t>
      </w:r>
      <w:r w:rsidR="00552B2F">
        <w:rPr>
          <w:rFonts w:asciiTheme="minorHAnsi" w:eastAsia="Times New Roman" w:hAnsiTheme="minorHAnsi" w:cstheme="minorBidi"/>
        </w:rPr>
        <w:t>-Update</w:t>
      </w:r>
      <w:r w:rsidRPr="00C2591F">
        <w:rPr>
          <w:rFonts w:asciiTheme="minorHAnsi" w:eastAsia="Times New Roman" w:hAnsiTheme="minorHAnsi" w:cstheme="minorBidi"/>
        </w:rPr>
        <w:t xml:space="preserve"> based on UBCS findings: </w:t>
      </w:r>
      <w:r w:rsidRPr="00C2591F">
        <w:rPr>
          <w:rFonts w:asciiTheme="minorHAnsi" w:eastAsia="Times New Roman" w:hAnsiTheme="minorHAnsi" w:cstheme="minorHAnsi"/>
        </w:rPr>
        <w:br/>
        <w:t>In oil regions:</w:t>
      </w:r>
      <w:r w:rsidRPr="00C2591F">
        <w:rPr>
          <w:rFonts w:asciiTheme="minorHAnsi" w:eastAsia="Times New Roman" w:hAnsiTheme="minorHAnsi" w:cstheme="minorHAnsi"/>
        </w:rPr>
        <w:br/>
      </w:r>
      <m:oMathPara>
        <m:oMath>
          <m:r>
            <w:rPr>
              <w:rFonts w:ascii="Cambria Math" w:eastAsia="Times New Roman" w:hAnsi="Cambria Math" w:cstheme="minorHAnsi"/>
            </w:rPr>
            <m:t xml:space="preserve">566 </m:t>
          </m:r>
          <m:r>
            <w:rPr>
              <w:rFonts w:ascii="Cambria Math" w:eastAsia="Times New Roman" w:hAnsi="Cambria Math" w:cstheme="minorHAnsi"/>
              <w:strike/>
            </w:rPr>
            <m:t>MT</m:t>
          </m:r>
          <m:r>
            <w:rPr>
              <w:rFonts w:ascii="Cambria Math" w:eastAsia="Times New Roman" w:hAnsi="Cambria Math" w:cstheme="minorHAnsi"/>
            </w:rPr>
            <m:t xml:space="preserve"> CH4 ×0.</m:t>
          </m:r>
          <m:r>
            <w:rPr>
              <w:rFonts w:ascii="Cambria Math" w:eastAsia="Times New Roman" w:hAnsi="Cambria Math" w:cstheme="minorHAnsi"/>
            </w:rPr>
            <m:t>6850</m:t>
          </m:r>
          <m:r>
            <w:rPr>
              <w:rFonts w:ascii="Cambria Math" w:eastAsia="Times New Roman" w:hAnsi="Cambria Math" w:cstheme="minorHAnsi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VOC ton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 xml:space="preserve">CH4 </m:t>
              </m:r>
              <m:r>
                <w:rPr>
                  <w:rFonts w:ascii="Cambria Math" w:eastAsia="Times New Roman" w:hAnsi="Cambria Math" w:cstheme="minorHAnsi"/>
                  <w:strike/>
                </w:rPr>
                <m:t>MT</m:t>
              </m:r>
              <m:r>
                <w:rPr>
                  <w:rFonts w:ascii="Cambria Math" w:eastAsia="Times New Roman" w:hAnsi="Cambria Math" w:cstheme="minorHAnsi"/>
                </w:rPr>
                <m:t xml:space="preserve"> </m:t>
              </m:r>
            </m:den>
          </m:f>
          <m:r>
            <w:rPr>
              <w:rFonts w:ascii="Cambria Math" w:eastAsia="Times New Roman" w:hAnsi="Cambria Math" w:cstheme="minorHAnsi"/>
            </w:rPr>
            <m:t xml:space="preserve"> =</m:t>
          </m:r>
          <m:r>
            <w:rPr>
              <w:rFonts w:ascii="Cambria Math" w:eastAsia="Times New Roman" w:hAnsi="Cambria Math" w:cstheme="minorHAnsi"/>
            </w:rPr>
            <m:t>388</m:t>
          </m:r>
          <m:r>
            <w:rPr>
              <w:rFonts w:ascii="Cambria Math" w:eastAsia="Times New Roman" w:hAnsi="Cambria Math" w:cstheme="minorHAnsi"/>
            </w:rPr>
            <m:t xml:space="preserve"> ton VOC</m:t>
          </m:r>
          <m:r>
            <m:rPr>
              <m:sty m:val="p"/>
            </m:rPr>
            <w:rPr>
              <w:rFonts w:asciiTheme="minorHAnsi" w:eastAsia="Times New Roman" w:hAnsiTheme="minorHAnsi" w:cstheme="minorHAnsi"/>
            </w:rPr>
            <w:br/>
          </m:r>
        </m:oMath>
        <m:oMath>
          <m:r>
            <m:rPr>
              <m:sty m:val="p"/>
            </m:rPr>
            <w:rPr>
              <w:rFonts w:asciiTheme="minorHAnsi" w:eastAsia="Times New Roman" w:hAnsiTheme="minorHAnsi" w:cstheme="minorHAnsi"/>
            </w:rPr>
            <w:br/>
          </m:r>
        </m:oMath>
        <m:oMath>
          <m:r>
            <m:rPr>
              <m:sty m:val="p"/>
            </m:rPr>
            <w:rPr>
              <w:rFonts w:asciiTheme="minorHAnsi" w:eastAsia="Times New Roman" w:hAnsiTheme="minorHAnsi" w:cstheme="minorHAnsi"/>
            </w:rPr>
            <m:t>In gas regions:</m:t>
          </m:r>
          <m:r>
            <m:rPr>
              <m:sty m:val="p"/>
            </m:rPr>
            <w:rPr>
              <w:rFonts w:asciiTheme="minorHAnsi" w:eastAsia="Times New Roman" w:hAnsiTheme="minorHAnsi" w:cstheme="minorHAnsi"/>
            </w:rPr>
            <w:br/>
          </m:r>
        </m:oMath>
        <m:oMath>
          <m:r>
            <w:rPr>
              <w:rFonts w:ascii="Cambria Math" w:eastAsia="Times New Roman" w:hAnsi="Cambria Math" w:cstheme="minorHAnsi"/>
            </w:rPr>
            <m:t xml:space="preserve">711 </m:t>
          </m:r>
          <m:r>
            <w:rPr>
              <w:rFonts w:ascii="Cambria Math" w:eastAsia="Times New Roman" w:hAnsi="Cambria Math" w:cstheme="minorHAnsi"/>
              <w:strike/>
            </w:rPr>
            <m:t>MT</m:t>
          </m:r>
          <m:r>
            <w:rPr>
              <w:rFonts w:ascii="Cambria Math" w:eastAsia="Times New Roman" w:hAnsi="Cambria Math" w:cstheme="minorHAnsi"/>
            </w:rPr>
            <m:t xml:space="preserve"> CH4 ×0.2</m:t>
          </m:r>
          <m:r>
            <w:rPr>
              <w:rFonts w:ascii="Cambria Math" w:eastAsia="Times New Roman" w:hAnsi="Cambria Math" w:cstheme="minorHAnsi"/>
            </w:rPr>
            <m:t>232</m:t>
          </m:r>
          <m:r>
            <w:rPr>
              <w:rFonts w:ascii="Cambria Math" w:eastAsia="Times New Roman" w:hAnsi="Cambria Math" w:cstheme="minorHAnsi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VOC ton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 xml:space="preserve">CH4 </m:t>
              </m:r>
              <m:r>
                <w:rPr>
                  <w:rFonts w:ascii="Cambria Math" w:eastAsia="Times New Roman" w:hAnsi="Cambria Math" w:cstheme="minorHAnsi"/>
                  <w:strike/>
                </w:rPr>
                <m:t>MT</m:t>
              </m:r>
              <m:r>
                <w:rPr>
                  <w:rFonts w:ascii="Cambria Math" w:eastAsia="Times New Roman" w:hAnsi="Cambria Math" w:cstheme="minorHAnsi"/>
                </w:rPr>
                <m:t xml:space="preserve"> </m:t>
              </m:r>
            </m:den>
          </m:f>
          <m:r>
            <w:rPr>
              <w:rFonts w:ascii="Cambria Math" w:eastAsia="Times New Roman" w:hAnsi="Cambria Math" w:cstheme="minorHAnsi"/>
            </w:rPr>
            <m:t xml:space="preserve"> =1</m:t>
          </m:r>
          <m:r>
            <w:rPr>
              <w:rFonts w:ascii="Cambria Math" w:eastAsia="Times New Roman" w:hAnsi="Cambria Math" w:cstheme="minorHAnsi"/>
            </w:rPr>
            <m:t>58</m:t>
          </m:r>
          <m:r>
            <w:rPr>
              <w:rFonts w:ascii="Cambria Math" w:eastAsia="Times New Roman" w:hAnsi="Cambria Math" w:cstheme="minorHAnsi"/>
            </w:rPr>
            <m:t xml:space="preserve"> ton VOC</m:t>
          </m:r>
          <m:r>
            <m:rPr>
              <m:sty m:val="p"/>
            </m:rPr>
            <w:rPr>
              <w:rFonts w:asciiTheme="minorHAnsi" w:eastAsia="Times New Roman" w:hAnsiTheme="minorHAnsi" w:cstheme="minorHAnsi"/>
            </w:rPr>
            <w:br/>
          </m:r>
        </m:oMath>
        <m:oMath>
          <m:r>
            <m:rPr>
              <m:sty m:val="p"/>
            </m:rPr>
            <w:rPr>
              <w:rFonts w:asciiTheme="minorHAnsi" w:eastAsia="Times New Roman" w:hAnsiTheme="minorHAnsi" w:cstheme="minorHAnsi"/>
            </w:rPr>
            <w:br/>
          </m:r>
        </m:oMath>
      </m:oMathPara>
      <w:r w:rsidRPr="00C2591F">
        <w:rPr>
          <w:rFonts w:asciiTheme="minorHAnsi" w:eastAsia="Times New Roman" w:hAnsiTheme="minorHAnsi" w:cstheme="minorHAnsi"/>
          <w:b/>
          <w:bCs/>
        </w:rPr>
        <w:t xml:space="preserve">Total for Uinta Basin: </w:t>
      </w:r>
      <w:r w:rsidR="00552B2F">
        <w:rPr>
          <w:rFonts w:asciiTheme="minorHAnsi" w:eastAsia="Times New Roman" w:hAnsiTheme="minorHAnsi" w:cstheme="minorHAnsi"/>
          <w:b/>
          <w:bCs/>
        </w:rPr>
        <w:t>388</w:t>
      </w:r>
      <w:r w:rsidRPr="00C2591F">
        <w:rPr>
          <w:rFonts w:asciiTheme="minorHAnsi" w:eastAsia="Times New Roman" w:hAnsiTheme="minorHAnsi" w:cstheme="minorHAnsi"/>
          <w:b/>
          <w:bCs/>
        </w:rPr>
        <w:t xml:space="preserve"> + 1</w:t>
      </w:r>
      <w:r w:rsidR="00552B2F">
        <w:rPr>
          <w:rFonts w:asciiTheme="minorHAnsi" w:eastAsia="Times New Roman" w:hAnsiTheme="minorHAnsi" w:cstheme="minorHAnsi"/>
          <w:b/>
          <w:bCs/>
        </w:rPr>
        <w:t>5</w:t>
      </w:r>
      <w:r w:rsidR="0065233A">
        <w:rPr>
          <w:rFonts w:asciiTheme="minorHAnsi" w:eastAsia="Times New Roman" w:hAnsiTheme="minorHAnsi" w:cstheme="minorHAnsi"/>
          <w:b/>
          <w:bCs/>
        </w:rPr>
        <w:t>8</w:t>
      </w:r>
      <w:r w:rsidRPr="00C2591F">
        <w:rPr>
          <w:rFonts w:asciiTheme="minorHAnsi" w:eastAsia="Times New Roman" w:hAnsiTheme="minorHAnsi" w:cstheme="minorHAnsi"/>
          <w:b/>
          <w:bCs/>
        </w:rPr>
        <w:t xml:space="preserve"> = 5</w:t>
      </w:r>
      <w:r w:rsidR="00552B2F">
        <w:rPr>
          <w:rFonts w:asciiTheme="minorHAnsi" w:eastAsia="Times New Roman" w:hAnsiTheme="minorHAnsi" w:cstheme="minorHAnsi"/>
          <w:b/>
          <w:bCs/>
        </w:rPr>
        <w:t>46</w:t>
      </w:r>
      <w:r w:rsidRPr="00C2591F">
        <w:rPr>
          <w:rFonts w:asciiTheme="minorHAnsi" w:eastAsia="Times New Roman" w:hAnsiTheme="minorHAnsi" w:cstheme="minorHAnsi"/>
          <w:b/>
          <w:bCs/>
        </w:rPr>
        <w:t xml:space="preserve"> T</w:t>
      </w:r>
      <w:r w:rsidR="00C2591F" w:rsidRPr="00C2591F">
        <w:rPr>
          <w:rFonts w:asciiTheme="minorHAnsi" w:eastAsia="Times New Roman" w:hAnsiTheme="minorHAnsi" w:cstheme="minorHAnsi"/>
          <w:b/>
          <w:bCs/>
        </w:rPr>
        <w:t>ons</w:t>
      </w:r>
      <w:r w:rsidRPr="00C2591F">
        <w:rPr>
          <w:rFonts w:asciiTheme="minorHAnsi" w:eastAsia="Times New Roman" w:hAnsiTheme="minorHAnsi" w:cstheme="minorHAnsi"/>
          <w:b/>
          <w:bCs/>
        </w:rPr>
        <w:t xml:space="preserve"> VOC</w:t>
      </w:r>
    </w:p>
    <w:p w14:paraId="5D8F729D" w14:textId="77777777" w:rsidR="00457EB7" w:rsidRPr="00A12478" w:rsidRDefault="00457EB7" w:rsidP="00D96D4D">
      <w:pPr>
        <w:ind w:left="270" w:hanging="270"/>
      </w:pPr>
    </w:p>
    <w:p w14:paraId="1787637F" w14:textId="1329A81B" w:rsidR="6F7DFBC3" w:rsidRPr="00C03AD4" w:rsidRDefault="00F24144" w:rsidP="00F24144">
      <w:pPr>
        <w:pStyle w:val="Heading2"/>
        <w:rPr>
          <w:rFonts w:asciiTheme="minorHAnsi" w:hAnsiTheme="minorHAnsi" w:cstheme="minorHAnsi"/>
        </w:rPr>
      </w:pPr>
      <w:r w:rsidRPr="00C03AD4">
        <w:rPr>
          <w:rFonts w:asciiTheme="minorHAnsi" w:hAnsiTheme="minorHAnsi" w:cstheme="minorHAnsi"/>
        </w:rPr>
        <w:t>Results:</w:t>
      </w:r>
    </w:p>
    <w:p w14:paraId="3E7DC513" w14:textId="242C7294" w:rsidR="00C2591F" w:rsidRDefault="00C2591F" w:rsidP="00C2591F">
      <w:r>
        <w:t xml:space="preserve">We propose to adjust the UBEI2017 </w:t>
      </w:r>
      <w:r w:rsidRPr="005226F0">
        <w:t>‘Gap-Filling’ line item</w:t>
      </w:r>
      <w:r>
        <w:t xml:space="preserve">, </w:t>
      </w:r>
      <w:r>
        <w:rPr>
          <w:rFonts w:cstheme="minorHAnsi"/>
        </w:rPr>
        <w:t>blowdowns, by replacing 369 TPY VOC with 5</w:t>
      </w:r>
      <w:r w:rsidR="00552B2F">
        <w:rPr>
          <w:rFonts w:cstheme="minorHAnsi"/>
        </w:rPr>
        <w:t>46</w:t>
      </w:r>
      <w:r>
        <w:rPr>
          <w:rFonts w:cstheme="minorHAnsi"/>
        </w:rPr>
        <w:t xml:space="preserve"> TPY VOC (+</w:t>
      </w:r>
      <w:r w:rsidR="00552B2F">
        <w:rPr>
          <w:rFonts w:cstheme="minorHAnsi"/>
        </w:rPr>
        <w:t>177</w:t>
      </w:r>
      <w:r>
        <w:rPr>
          <w:rFonts w:cstheme="minorHAnsi"/>
        </w:rPr>
        <w:t xml:space="preserve"> TPY)</w:t>
      </w:r>
      <w:r>
        <w:t xml:space="preserve">. </w:t>
      </w:r>
      <w:r w:rsidRPr="00C03AD4">
        <w:rPr>
          <w:rFonts w:eastAsia="Calibri" w:cstheme="minorHAnsi"/>
        </w:rPr>
        <w:t xml:space="preserve"> </w:t>
      </w:r>
    </w:p>
    <w:p w14:paraId="5AFF5778" w14:textId="10CB741C" w:rsidR="00A43170" w:rsidRDefault="00A43170">
      <w:pPr>
        <w:rPr>
          <w:rFonts w:eastAsia="Calibri" w:cstheme="minorHAnsi"/>
        </w:rPr>
      </w:pPr>
    </w:p>
    <w:p w14:paraId="6831FDA8" w14:textId="60DD0BAB" w:rsidR="00A43170" w:rsidRDefault="00A43170">
      <w:pPr>
        <w:rPr>
          <w:rFonts w:eastAsia="Calibri" w:cstheme="minorHAnsi"/>
        </w:rPr>
      </w:pPr>
    </w:p>
    <w:p w14:paraId="1B157FB5" w14:textId="77777777" w:rsidR="00A43170" w:rsidRDefault="00A43170"/>
    <w:sectPr w:rsidR="00A4317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A4CB" w14:textId="77777777" w:rsidR="00385DC6" w:rsidRDefault="00385DC6" w:rsidP="009D5BF8">
      <w:pPr>
        <w:spacing w:after="0" w:line="240" w:lineRule="auto"/>
      </w:pPr>
      <w:r>
        <w:separator/>
      </w:r>
    </w:p>
  </w:endnote>
  <w:endnote w:type="continuationSeparator" w:id="0">
    <w:p w14:paraId="3EE000FB" w14:textId="77777777" w:rsidR="00385DC6" w:rsidRDefault="00385DC6" w:rsidP="009D5BF8">
      <w:pPr>
        <w:spacing w:after="0" w:line="240" w:lineRule="auto"/>
      </w:pPr>
      <w:r>
        <w:continuationSeparator/>
      </w:r>
    </w:p>
  </w:endnote>
  <w:endnote w:type="continuationNotice" w:id="1">
    <w:p w14:paraId="348E99A6" w14:textId="77777777" w:rsidR="00385DC6" w:rsidRDefault="00385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439561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C1FED4" w14:textId="61CE764B" w:rsidR="00500BE5" w:rsidRPr="00283948" w:rsidRDefault="00283948" w:rsidP="004D08A9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2839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83948">
              <w:rPr>
                <w:rFonts w:ascii="Arial" w:hAnsi="Arial" w:cs="Arial"/>
                <w:sz w:val="20"/>
                <w:szCs w:val="20"/>
              </w:rPr>
              <w:instrText xml:space="preserve"> FILENAME   \* MERGEFORMAT </w:instrText>
            </w:r>
            <w:r w:rsidRPr="00283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3948">
              <w:rPr>
                <w:rFonts w:ascii="Arial" w:hAnsi="Arial" w:cs="Arial"/>
                <w:noProof/>
                <w:sz w:val="20"/>
                <w:szCs w:val="20"/>
              </w:rPr>
              <w:t>GapFill_PiggingBlowdowns_UBEI17_UBCS.docx</w:t>
            </w:r>
            <w:r w:rsidRPr="002839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2D9F" w:rsidRPr="00283948">
              <w:rPr>
                <w:rFonts w:ascii="Arial" w:hAnsi="Arial" w:cs="Arial"/>
                <w:sz w:val="20"/>
                <w:szCs w:val="20"/>
              </w:rPr>
              <w:tab/>
            </w:r>
            <w:r w:rsidR="004D08A9" w:rsidRPr="00283948">
              <w:rPr>
                <w:rFonts w:ascii="Arial" w:hAnsi="Arial" w:cs="Arial"/>
                <w:sz w:val="20"/>
                <w:szCs w:val="20"/>
              </w:rPr>
              <w:tab/>
            </w:r>
            <w:r w:rsidR="00500BE5" w:rsidRPr="0028394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00BE5" w:rsidRPr="0028394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00BE5" w:rsidRPr="0028394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500BE5" w:rsidRPr="002839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0BE5" w:rsidRPr="0028394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500BE5" w:rsidRPr="002839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00BE5" w:rsidRPr="0028394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00BE5" w:rsidRPr="0028394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00BE5" w:rsidRPr="0028394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500BE5" w:rsidRPr="002839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0BE5" w:rsidRPr="0028394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500BE5" w:rsidRPr="002839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85E1BF" w14:textId="77777777" w:rsidR="00500BE5" w:rsidRDefault="0050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865B" w14:textId="77777777" w:rsidR="00385DC6" w:rsidRDefault="00385DC6" w:rsidP="009D5BF8">
      <w:pPr>
        <w:spacing w:after="0" w:line="240" w:lineRule="auto"/>
      </w:pPr>
      <w:r>
        <w:separator/>
      </w:r>
    </w:p>
  </w:footnote>
  <w:footnote w:type="continuationSeparator" w:id="0">
    <w:p w14:paraId="41D22E00" w14:textId="77777777" w:rsidR="00385DC6" w:rsidRDefault="00385DC6" w:rsidP="009D5BF8">
      <w:pPr>
        <w:spacing w:after="0" w:line="240" w:lineRule="auto"/>
      </w:pPr>
      <w:r>
        <w:continuationSeparator/>
      </w:r>
    </w:p>
  </w:footnote>
  <w:footnote w:type="continuationNotice" w:id="1">
    <w:p w14:paraId="01608FEC" w14:textId="77777777" w:rsidR="00385DC6" w:rsidRDefault="00385DC6">
      <w:pPr>
        <w:spacing w:after="0" w:line="240" w:lineRule="auto"/>
      </w:pPr>
    </w:p>
  </w:footnote>
  <w:footnote w:id="2">
    <w:p w14:paraId="0B406345" w14:textId="77777777" w:rsidR="001F0B8F" w:rsidRDefault="001F0B8F" w:rsidP="001F0B8F">
      <w:pPr>
        <w:pStyle w:val="FootnoteText"/>
      </w:pPr>
      <w:r>
        <w:rPr>
          <w:rStyle w:val="FootnoteReference"/>
        </w:rPr>
        <w:footnoteRef/>
      </w:r>
      <w:r>
        <w:t xml:space="preserve"> Uinta Basin Composition Study Comprehensive Final Report, Utah Division of Air Quality. March 31, 2020 </w:t>
      </w:r>
      <w:hyperlink r:id="rId1" w:history="1">
        <w:r w:rsidRPr="0010445A">
          <w:rPr>
            <w:rStyle w:val="Hyperlink"/>
          </w:rPr>
          <w:t>https://documents.deq.utah.gov/air-quality/planning/technical-analysis/DAQ-2020-004826.pdf</w:t>
        </w:r>
      </w:hyperlink>
    </w:p>
  </w:footnote>
  <w:footnote w:id="3">
    <w:p w14:paraId="3763B7EC" w14:textId="4092C758" w:rsidR="003300F8" w:rsidRDefault="003300F8">
      <w:pPr>
        <w:pStyle w:val="FootnoteText"/>
      </w:pPr>
      <w:r>
        <w:rPr>
          <w:rStyle w:val="FootnoteReference"/>
        </w:rPr>
        <w:footnoteRef/>
      </w:r>
      <w:r>
        <w:t xml:space="preserve"> 40 CFR Part 98, </w:t>
      </w:r>
      <w:r>
        <w:rPr>
          <w:rFonts w:cstheme="minorHAnsi"/>
        </w:rPr>
        <w:t>§</w:t>
      </w:r>
      <w:r>
        <w:t>98.233(i)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2ABA"/>
    <w:multiLevelType w:val="hybridMultilevel"/>
    <w:tmpl w:val="985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507B0"/>
    <w:multiLevelType w:val="hybridMultilevel"/>
    <w:tmpl w:val="44D0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A3637"/>
    <w:multiLevelType w:val="hybridMultilevel"/>
    <w:tmpl w:val="3976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AE"/>
    <w:rsid w:val="00010F83"/>
    <w:rsid w:val="00036039"/>
    <w:rsid w:val="000C2DAE"/>
    <w:rsid w:val="000D72CF"/>
    <w:rsid w:val="000E33A5"/>
    <w:rsid w:val="001169F5"/>
    <w:rsid w:val="00132D9F"/>
    <w:rsid w:val="001371D5"/>
    <w:rsid w:val="001553C9"/>
    <w:rsid w:val="00172049"/>
    <w:rsid w:val="001760F2"/>
    <w:rsid w:val="001E6A66"/>
    <w:rsid w:val="001F0B8F"/>
    <w:rsid w:val="0021555D"/>
    <w:rsid w:val="00220BF1"/>
    <w:rsid w:val="00283948"/>
    <w:rsid w:val="002F64CB"/>
    <w:rsid w:val="00311DE8"/>
    <w:rsid w:val="003300F8"/>
    <w:rsid w:val="00352C11"/>
    <w:rsid w:val="00360844"/>
    <w:rsid w:val="003661A2"/>
    <w:rsid w:val="00382427"/>
    <w:rsid w:val="00385DC6"/>
    <w:rsid w:val="00392586"/>
    <w:rsid w:val="003E2BC3"/>
    <w:rsid w:val="0043478D"/>
    <w:rsid w:val="00457EB7"/>
    <w:rsid w:val="004C2FC8"/>
    <w:rsid w:val="004D08A9"/>
    <w:rsid w:val="00500BE5"/>
    <w:rsid w:val="0051560E"/>
    <w:rsid w:val="005226F0"/>
    <w:rsid w:val="00546FF8"/>
    <w:rsid w:val="00552B2F"/>
    <w:rsid w:val="005630DC"/>
    <w:rsid w:val="0057025E"/>
    <w:rsid w:val="00583F5C"/>
    <w:rsid w:val="0059479A"/>
    <w:rsid w:val="005C757C"/>
    <w:rsid w:val="0065233A"/>
    <w:rsid w:val="00681909"/>
    <w:rsid w:val="006B24D7"/>
    <w:rsid w:val="006C36DC"/>
    <w:rsid w:val="007312E4"/>
    <w:rsid w:val="00764415"/>
    <w:rsid w:val="00775F52"/>
    <w:rsid w:val="007B0F2C"/>
    <w:rsid w:val="007B7884"/>
    <w:rsid w:val="007D0AEE"/>
    <w:rsid w:val="008777FD"/>
    <w:rsid w:val="00877B59"/>
    <w:rsid w:val="008821FA"/>
    <w:rsid w:val="008A5FE5"/>
    <w:rsid w:val="008B6CE9"/>
    <w:rsid w:val="00992588"/>
    <w:rsid w:val="009D5BF8"/>
    <w:rsid w:val="00A12478"/>
    <w:rsid w:val="00A12BC2"/>
    <w:rsid w:val="00A16F28"/>
    <w:rsid w:val="00A354C6"/>
    <w:rsid w:val="00A43170"/>
    <w:rsid w:val="00A86371"/>
    <w:rsid w:val="00A919C1"/>
    <w:rsid w:val="00AB0733"/>
    <w:rsid w:val="00B139FF"/>
    <w:rsid w:val="00B86125"/>
    <w:rsid w:val="00BA27AE"/>
    <w:rsid w:val="00BA5CCB"/>
    <w:rsid w:val="00C03AD4"/>
    <w:rsid w:val="00C2591F"/>
    <w:rsid w:val="00C47CB1"/>
    <w:rsid w:val="00C77AA9"/>
    <w:rsid w:val="00CA2EC3"/>
    <w:rsid w:val="00CB3738"/>
    <w:rsid w:val="00CC0332"/>
    <w:rsid w:val="00D02741"/>
    <w:rsid w:val="00D80253"/>
    <w:rsid w:val="00D8134E"/>
    <w:rsid w:val="00D85EE6"/>
    <w:rsid w:val="00D90EAE"/>
    <w:rsid w:val="00D96D4D"/>
    <w:rsid w:val="00E15EC2"/>
    <w:rsid w:val="00E21C04"/>
    <w:rsid w:val="00E4238F"/>
    <w:rsid w:val="00E633AA"/>
    <w:rsid w:val="00ED11E2"/>
    <w:rsid w:val="00F24144"/>
    <w:rsid w:val="00F33420"/>
    <w:rsid w:val="00F523D9"/>
    <w:rsid w:val="00F54708"/>
    <w:rsid w:val="00F9163F"/>
    <w:rsid w:val="00FD0F47"/>
    <w:rsid w:val="6F7DFBC3"/>
    <w:rsid w:val="7F8BB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702A"/>
  <w15:chartTrackingRefBased/>
  <w15:docId w15:val="{B487D49A-8179-4ABF-A0F2-8CCC9776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1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4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F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5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D4"/>
  </w:style>
  <w:style w:type="paragraph" w:styleId="Footer">
    <w:name w:val="footer"/>
    <w:basedOn w:val="Normal"/>
    <w:link w:val="FooterChar"/>
    <w:uiPriority w:val="99"/>
    <w:unhideWhenUsed/>
    <w:rsid w:val="00C0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D4"/>
  </w:style>
  <w:style w:type="paragraph" w:styleId="Caption">
    <w:name w:val="caption"/>
    <w:basedOn w:val="Normal"/>
    <w:next w:val="Normal"/>
    <w:uiPriority w:val="35"/>
    <w:unhideWhenUsed/>
    <w:qFormat/>
    <w:rsid w:val="005226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5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.deq.utah.gov/air-quality/planning/technical-analysis/DAQ-2020-0048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F018E1E3BFA4490544FE9F97A9629" ma:contentTypeVersion="34" ma:contentTypeDescription="Create a new document." ma:contentTypeScope="" ma:versionID="20198f3d9ee266b05aaf2090980f49a2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148c6c5c-203e-40ee-979f-7e3be931829c" xmlns:ns7="0fb5b9d9-3329-4d30-8e16-63d64c76adc8" targetNamespace="http://schemas.microsoft.com/office/2006/metadata/properties" ma:root="true" ma:fieldsID="f9c99b3d8f53b555040b696a28233e81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48c6c5c-203e-40ee-979f-7e3be931829c"/>
    <xsd:import namespace="0fb5b9d9-3329-4d30-8e16-63d64c76adc8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ingHintHash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6:Records_x0020_Status" minOccurs="0"/>
                <xsd:element ref="ns6:Records_x0020_Date" minOccurs="0"/>
                <xsd:element ref="ns7:MediaServiceLocation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bee1142-521e-490c-85bd-811ae24af2c5}" ma:internalName="TaxCatchAllLabel" ma:readOnly="true" ma:showField="CatchAllDataLabel" ma:web="148c6c5c-203e-40ee-979f-7e3be9318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bee1142-521e-490c-85bd-811ae24af2c5}" ma:internalName="TaxCatchAll" ma:showField="CatchAllData" ma:web="148c6c5c-203e-40ee-979f-7e3be9318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c6c5c-203e-40ee-979f-7e3be931829c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Sharing Hint Hash" ma:internalName="SharingHintHash" ma:readOnly="true">
      <xsd:simpleType>
        <xsd:restriction base="dms:Text"/>
      </xsd:simple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Records_x0020_Status" ma:index="36" nillable="true" ma:displayName="Records Status" ma:default="Pending" ma:internalName="Records_x0020_Status">
      <xsd:simpleType>
        <xsd:restriction base="dms:Text"/>
      </xsd:simpleType>
    </xsd:element>
    <xsd:element name="Records_x0020_Date" ma:index="37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5b9d9-3329-4d30-8e16-63d64c76a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2019-05-03T04:00:00+00:00</Document_x0020_Creation_x0020_Date>
    <EPA_x0020_Office xmlns="4ffa91fb-a0ff-4ac5-b2db-65c790d184a4">R08-OPRA-WP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>Zull, Aaron</DisplayName>
        <AccountId>2481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148c6c5c-203e-40ee-979f-7e3be931829c" xsi:nil="true"/>
    <Records_x0020_Status xmlns="148c6c5c-203e-40ee-979f-7e3be931829c">Pending</Records_x0020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1185-884A-40C6-AF04-957405929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48c6c5c-203e-40ee-979f-7e3be931829c"/>
    <ds:schemaRef ds:uri="0fb5b9d9-3329-4d30-8e16-63d64c76a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82397-1CD4-48F7-B52C-A180EFBBF08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E54E538-0F03-4CFF-863F-AC84FF6A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B41BB-99DA-4028-98A3-FA3EE9D972B4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fb5b9d9-3329-4d30-8e16-63d64c76adc8"/>
    <ds:schemaRef ds:uri="http://purl.org/dc/dcmitype/"/>
    <ds:schemaRef ds:uri="http://schemas.microsoft.com/office/infopath/2007/PartnerControls"/>
    <ds:schemaRef ds:uri="148c6c5c-203e-40ee-979f-7e3be931829c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.v3"/>
    <ds:schemaRef ds:uri="4ffa91fb-a0ff-4ac5-b2db-65c790d184a4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D3F498E-CFDF-47D7-B16C-FF34C392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Monti Carlo analysis of  extra tank emissions in the UB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 Carlo analysis of  extra tank emissions in the UB</dc:title>
  <dc:subject/>
  <dc:creator>Zull, Aaron</dc:creator>
  <cp:keywords/>
  <dc:description/>
  <cp:lastModifiedBy>Beeler, Cindy</cp:lastModifiedBy>
  <cp:revision>7</cp:revision>
  <dcterms:created xsi:type="dcterms:W3CDTF">2020-08-05T23:55:00Z</dcterms:created>
  <dcterms:modified xsi:type="dcterms:W3CDTF">2020-10-29T21:04:00Z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0x01010034EF018E1E3BFA4490544FE9F97A9629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